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2D9ED" w14:textId="6BEA4CC7" w:rsidR="00196498" w:rsidRPr="00085A00" w:rsidRDefault="00196498" w:rsidP="00303B2A">
      <w:pPr>
        <w:tabs>
          <w:tab w:val="left" w:pos="5670"/>
        </w:tabs>
        <w:spacing w:after="0" w:line="240" w:lineRule="auto"/>
        <w:jc w:val="center"/>
        <w:rPr>
          <w:rFonts w:ascii="Calibri" w:hAnsi="Calibri" w:cs="Calibri"/>
          <w:sz w:val="24"/>
          <w:szCs w:val="24"/>
          <w:lang w:val="es-ES"/>
        </w:rPr>
      </w:pPr>
      <w:r w:rsidRPr="00085A00">
        <w:rPr>
          <w:rFonts w:ascii="Calibri" w:hAnsi="Calibri" w:cs="Calibri"/>
          <w:b/>
          <w:bCs/>
          <w:sz w:val="24"/>
          <w:szCs w:val="24"/>
        </w:rPr>
        <w:t>MINISTERIO DE JUSTICIA Y DEL DERECHO</w:t>
      </w:r>
    </w:p>
    <w:p w14:paraId="557F162A"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CONTRATO DE PRÉSTAMO 5283/OC-CO-2</w:t>
      </w:r>
    </w:p>
    <w:p w14:paraId="07822486" w14:textId="77777777" w:rsidR="00196498" w:rsidRPr="00085A00" w:rsidRDefault="00196498" w:rsidP="00303B2A">
      <w:pPr>
        <w:spacing w:after="0" w:line="240" w:lineRule="auto"/>
        <w:jc w:val="center"/>
        <w:rPr>
          <w:rFonts w:ascii="Calibri" w:hAnsi="Calibri" w:cs="Calibri"/>
          <w:b/>
          <w:bCs/>
          <w:sz w:val="24"/>
          <w:szCs w:val="24"/>
        </w:rPr>
      </w:pPr>
    </w:p>
    <w:p w14:paraId="26BFE54C" w14:textId="77777777" w:rsidR="00196498" w:rsidRPr="00085A00" w:rsidRDefault="00196498" w:rsidP="00303B2A">
      <w:pPr>
        <w:spacing w:after="0" w:line="240" w:lineRule="auto"/>
        <w:jc w:val="center"/>
        <w:rPr>
          <w:rFonts w:ascii="Calibri" w:hAnsi="Calibri" w:cs="Calibri"/>
          <w:sz w:val="24"/>
          <w:szCs w:val="24"/>
          <w:lang w:val="es-ES"/>
        </w:rPr>
      </w:pPr>
      <w:r w:rsidRPr="00085A00">
        <w:rPr>
          <w:rFonts w:ascii="Calibri" w:hAnsi="Calibri" w:cs="Calibri"/>
          <w:b/>
          <w:bCs/>
          <w:sz w:val="24"/>
          <w:szCs w:val="24"/>
        </w:rPr>
        <w:t>PROGRAMA PARA LA TRANSFORMACIÓN DIGITAL DE LA JUSTICIA EN COLOMBIA</w:t>
      </w:r>
    </w:p>
    <w:p w14:paraId="2ACC6C6D" w14:textId="77777777" w:rsidR="00196498" w:rsidRPr="00085A00" w:rsidRDefault="00196498" w:rsidP="00303B2A">
      <w:pPr>
        <w:spacing w:after="0" w:line="240" w:lineRule="auto"/>
        <w:jc w:val="center"/>
        <w:rPr>
          <w:rFonts w:ascii="Calibri" w:hAnsi="Calibri" w:cs="Calibri"/>
          <w:sz w:val="24"/>
          <w:szCs w:val="24"/>
          <w:lang w:val="es-ES"/>
        </w:rPr>
      </w:pPr>
    </w:p>
    <w:p w14:paraId="7371FB33" w14:textId="16D60915" w:rsidR="00F671D6" w:rsidRPr="00085A00" w:rsidRDefault="00F671D6" w:rsidP="00303B2A">
      <w:pPr>
        <w:spacing w:after="0" w:line="240" w:lineRule="auto"/>
        <w:jc w:val="center"/>
        <w:rPr>
          <w:rFonts w:ascii="Calibri" w:eastAsia="Arial" w:hAnsi="Calibri" w:cs="Calibri"/>
          <w:b/>
          <w:bCs/>
          <w:color w:val="000000" w:themeColor="text1"/>
          <w:sz w:val="24"/>
          <w:szCs w:val="24"/>
        </w:rPr>
      </w:pPr>
      <w:r w:rsidRPr="00085A00">
        <w:rPr>
          <w:rFonts w:ascii="Calibri" w:hAnsi="Calibri" w:cs="Calibri"/>
          <w:b/>
          <w:bCs/>
          <w:sz w:val="24"/>
          <w:szCs w:val="24"/>
        </w:rPr>
        <w:t xml:space="preserve">SERVICIOS DE CONSULTORÍA INDIVIDUAL </w:t>
      </w:r>
    </w:p>
    <w:p w14:paraId="76BEB7C7" w14:textId="77777777" w:rsidR="00F671D6" w:rsidRPr="00085A00" w:rsidRDefault="00F671D6" w:rsidP="00303B2A">
      <w:pPr>
        <w:spacing w:after="0" w:line="240" w:lineRule="auto"/>
        <w:jc w:val="center"/>
        <w:rPr>
          <w:rFonts w:ascii="Calibri" w:hAnsi="Calibri" w:cs="Calibri"/>
          <w:b/>
          <w:bCs/>
          <w:sz w:val="24"/>
          <w:szCs w:val="24"/>
        </w:rPr>
      </w:pPr>
    </w:p>
    <w:p w14:paraId="1C9B8077" w14:textId="77777777" w:rsidR="00B52622" w:rsidRPr="00085A00" w:rsidRDefault="00B52622" w:rsidP="00303B2A">
      <w:pPr>
        <w:spacing w:after="0" w:line="240" w:lineRule="auto"/>
        <w:jc w:val="center"/>
        <w:rPr>
          <w:rFonts w:ascii="Calibri" w:hAnsi="Calibri" w:cs="Calibri"/>
          <w:b/>
          <w:bCs/>
          <w:sz w:val="24"/>
          <w:szCs w:val="24"/>
        </w:rPr>
      </w:pPr>
      <w:r w:rsidRPr="00085A00">
        <w:rPr>
          <w:rFonts w:ascii="Calibri" w:hAnsi="Calibri" w:cs="Calibri"/>
          <w:b/>
          <w:sz w:val="24"/>
          <w:szCs w:val="24"/>
        </w:rPr>
        <w:t>JUSTIFICACIÓN SELECCIÓN DIRECTA</w:t>
      </w:r>
      <w:r w:rsidRPr="00085A00">
        <w:rPr>
          <w:rFonts w:ascii="Calibri" w:hAnsi="Calibri" w:cs="Calibri"/>
          <w:b/>
          <w:bCs/>
          <w:sz w:val="24"/>
          <w:szCs w:val="24"/>
        </w:rPr>
        <w:t xml:space="preserve"> </w:t>
      </w:r>
    </w:p>
    <w:p w14:paraId="149C2123" w14:textId="77777777" w:rsidR="00B52622" w:rsidRPr="00085A00" w:rsidRDefault="00B52622" w:rsidP="00303B2A">
      <w:pPr>
        <w:spacing w:after="0" w:line="240" w:lineRule="auto"/>
        <w:jc w:val="center"/>
        <w:rPr>
          <w:rFonts w:ascii="Calibri" w:hAnsi="Calibri" w:cs="Calibri"/>
          <w:b/>
          <w:bCs/>
          <w:sz w:val="24"/>
          <w:szCs w:val="24"/>
        </w:rPr>
      </w:pPr>
    </w:p>
    <w:p w14:paraId="7631C685" w14:textId="0D9D4EFF" w:rsidR="00196498" w:rsidRPr="00085A00" w:rsidRDefault="00196498" w:rsidP="00303B2A">
      <w:pPr>
        <w:spacing w:after="0" w:line="240" w:lineRule="auto"/>
        <w:jc w:val="center"/>
        <w:rPr>
          <w:rFonts w:ascii="Calibri" w:hAnsi="Calibri" w:cs="Calibri"/>
          <w:b/>
          <w:sz w:val="24"/>
          <w:szCs w:val="24"/>
        </w:rPr>
      </w:pPr>
    </w:p>
    <w:p w14:paraId="20EF9C9D" w14:textId="77777777"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TIPO: Consultoría Individual</w:t>
      </w:r>
    </w:p>
    <w:p w14:paraId="2357EBD5" w14:textId="243E520D" w:rsidR="00EF5A4C" w:rsidRPr="00085A00" w:rsidRDefault="00EF5A4C" w:rsidP="00303B2A">
      <w:pPr>
        <w:pStyle w:val="Ttulo"/>
        <w:spacing w:before="0" w:after="0"/>
        <w:jc w:val="left"/>
        <w:rPr>
          <w:rFonts w:ascii="Calibri" w:eastAsia="Arial" w:hAnsi="Calibri" w:cs="Calibri"/>
          <w:color w:val="000000" w:themeColor="text1"/>
          <w:sz w:val="24"/>
          <w:szCs w:val="24"/>
          <w:lang w:val="es-CO"/>
        </w:rPr>
      </w:pPr>
      <w:r w:rsidRPr="00085A00">
        <w:rPr>
          <w:rFonts w:ascii="Calibri" w:eastAsia="Arial" w:hAnsi="Calibri" w:cs="Calibri"/>
          <w:b w:val="0"/>
          <w:bCs w:val="0"/>
          <w:color w:val="000000" w:themeColor="text1"/>
          <w:sz w:val="24"/>
          <w:szCs w:val="24"/>
          <w:lang w:val="es-CO"/>
        </w:rPr>
        <w:t xml:space="preserve">MODALIDAD: Selección Directa </w:t>
      </w:r>
      <w:r w:rsidR="005006C0">
        <w:rPr>
          <w:rFonts w:ascii="Calibri" w:eastAsia="Arial" w:hAnsi="Calibri" w:cs="Calibri"/>
          <w:b w:val="0"/>
          <w:bCs w:val="0"/>
          <w:color w:val="000000" w:themeColor="text1"/>
          <w:sz w:val="24"/>
          <w:szCs w:val="24"/>
          <w:lang w:val="es-CO"/>
        </w:rPr>
        <w:t>RE</w:t>
      </w:r>
      <w:r w:rsidRPr="00085A00">
        <w:rPr>
          <w:rFonts w:ascii="Calibri" w:eastAsia="Arial" w:hAnsi="Calibri" w:cs="Calibri"/>
          <w:b w:val="0"/>
          <w:bCs w:val="0"/>
          <w:color w:val="000000" w:themeColor="text1"/>
          <w:sz w:val="24"/>
          <w:szCs w:val="24"/>
          <w:lang w:val="es-CO"/>
        </w:rPr>
        <w:t>– (</w:t>
      </w:r>
      <w:r w:rsidR="005006C0">
        <w:rPr>
          <w:rFonts w:ascii="Calibri" w:eastAsia="Arial" w:hAnsi="Calibri" w:cs="Calibri"/>
          <w:b w:val="0"/>
          <w:bCs w:val="0"/>
          <w:color w:val="000000" w:themeColor="text1"/>
          <w:sz w:val="24"/>
          <w:szCs w:val="24"/>
          <w:lang w:val="es-CO"/>
        </w:rPr>
        <w:t>RE</w:t>
      </w:r>
      <w:r w:rsidRPr="00085A00">
        <w:rPr>
          <w:rFonts w:ascii="Calibri" w:eastAsia="Arial" w:hAnsi="Calibri" w:cs="Calibri"/>
          <w:b w:val="0"/>
          <w:bCs w:val="0"/>
          <w:color w:val="000000" w:themeColor="text1"/>
          <w:sz w:val="24"/>
          <w:szCs w:val="24"/>
          <w:lang w:val="es-CO"/>
        </w:rPr>
        <w:t>)</w:t>
      </w:r>
    </w:p>
    <w:p w14:paraId="7EFF1813" w14:textId="1B6425E8" w:rsidR="00EF5A4C" w:rsidRPr="00085A00" w:rsidRDefault="00EF5A4C" w:rsidP="00303B2A">
      <w:pPr>
        <w:pStyle w:val="Ttulo"/>
        <w:spacing w:before="0" w:after="0"/>
        <w:jc w:val="left"/>
        <w:rPr>
          <w:rFonts w:ascii="Calibri" w:hAnsi="Calibri" w:cs="Calibri"/>
          <w:b w:val="0"/>
          <w:bCs w:val="0"/>
          <w:sz w:val="24"/>
          <w:szCs w:val="24"/>
          <w:lang w:val="es-CO"/>
        </w:rPr>
      </w:pPr>
      <w:r w:rsidRPr="00085A00">
        <w:rPr>
          <w:rFonts w:ascii="Calibri" w:eastAsia="Arial" w:hAnsi="Calibri" w:cs="Calibri"/>
          <w:b w:val="0"/>
          <w:bCs w:val="0"/>
          <w:color w:val="000000" w:themeColor="text1"/>
          <w:sz w:val="24"/>
          <w:szCs w:val="24"/>
          <w:lang w:val="es-CO"/>
        </w:rPr>
        <w:t>IDENTIFICADOR PA: CO-L1256-P0009</w:t>
      </w:r>
      <w:r w:rsidR="005006C0">
        <w:rPr>
          <w:rFonts w:ascii="Calibri" w:eastAsia="Arial" w:hAnsi="Calibri" w:cs="Calibri"/>
          <w:b w:val="0"/>
          <w:bCs w:val="0"/>
          <w:color w:val="000000" w:themeColor="text1"/>
          <w:sz w:val="24"/>
          <w:szCs w:val="24"/>
          <w:lang w:val="es-CO"/>
        </w:rPr>
        <w:t>9</w:t>
      </w:r>
      <w:r w:rsidRPr="00085A00">
        <w:rPr>
          <w:rFonts w:ascii="Calibri" w:eastAsia="Arial" w:hAnsi="Calibri" w:cs="Calibri"/>
          <w:b w:val="0"/>
          <w:bCs w:val="0"/>
          <w:color w:val="000000" w:themeColor="text1"/>
          <w:sz w:val="24"/>
          <w:szCs w:val="24"/>
          <w:lang w:val="es-CO"/>
        </w:rPr>
        <w:t>-2</w:t>
      </w:r>
      <w:r w:rsidR="00136BD2">
        <w:rPr>
          <w:rFonts w:ascii="Calibri" w:eastAsia="Arial" w:hAnsi="Calibri" w:cs="Calibri"/>
          <w:b w:val="0"/>
          <w:bCs w:val="0"/>
          <w:color w:val="000000" w:themeColor="text1"/>
          <w:sz w:val="24"/>
          <w:szCs w:val="24"/>
          <w:lang w:val="es-CO"/>
        </w:rPr>
        <w:t>6</w:t>
      </w:r>
    </w:p>
    <w:p w14:paraId="6E99C85C" w14:textId="77777777" w:rsidR="00196498" w:rsidRPr="00085A00" w:rsidRDefault="00196498" w:rsidP="00303B2A">
      <w:pPr>
        <w:spacing w:after="0" w:line="240" w:lineRule="auto"/>
        <w:rPr>
          <w:rFonts w:ascii="Calibri" w:hAnsi="Calibri" w:cs="Calibri"/>
          <w:sz w:val="24"/>
          <w:szCs w:val="24"/>
        </w:rPr>
      </w:pPr>
    </w:p>
    <w:p w14:paraId="6BD1ACB8" w14:textId="77777777" w:rsidR="00841536" w:rsidRPr="00841536" w:rsidRDefault="00841536" w:rsidP="00841536">
      <w:pPr>
        <w:spacing w:after="0"/>
        <w:jc w:val="both"/>
        <w:rPr>
          <w:rFonts w:ascii="Nunito" w:eastAsia="Arial" w:hAnsi="Nunito" w:cs="Arial"/>
        </w:rPr>
      </w:pPr>
      <w:bookmarkStart w:id="0" w:name="_Hlk90870468"/>
      <w:r w:rsidRPr="00841536">
        <w:rPr>
          <w:rFonts w:ascii="Nunito" w:eastAsia="Arial" w:hAnsi="Nunito" w:cs="Arial"/>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5DC0FCB" w14:textId="77777777" w:rsidR="00841536" w:rsidRPr="00314008" w:rsidRDefault="00841536" w:rsidP="00841536">
      <w:pPr>
        <w:spacing w:after="0"/>
        <w:jc w:val="both"/>
        <w:rPr>
          <w:rFonts w:ascii="Nunito" w:eastAsia="Arial" w:hAnsi="Nunito" w:cs="Arial"/>
        </w:rPr>
      </w:pPr>
    </w:p>
    <w:p w14:paraId="456072C1"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201F2564" w14:textId="77777777" w:rsidR="00841536" w:rsidRPr="00314008" w:rsidRDefault="00841536" w:rsidP="00841536">
      <w:pPr>
        <w:spacing w:after="0"/>
        <w:jc w:val="both"/>
        <w:rPr>
          <w:rFonts w:ascii="Nunito" w:eastAsia="Arial" w:hAnsi="Nunito" w:cs="Arial"/>
        </w:rPr>
      </w:pPr>
    </w:p>
    <w:p w14:paraId="65EA278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anexo único del contrato de préstamo señala que los objetivos del proyecto son:</w:t>
      </w:r>
    </w:p>
    <w:p w14:paraId="79539EC6"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w:t>
      </w:r>
      <w:r w:rsidRPr="00314008">
        <w:rPr>
          <w:rFonts w:ascii="Nunito" w:hAnsi="Nunito" w:cs="Arial"/>
        </w:rPr>
        <w:tab/>
      </w:r>
      <w:r w:rsidRPr="00314008">
        <w:rPr>
          <w:rFonts w:ascii="Nunito" w:eastAsia="Arial" w:hAnsi="Nunito" w:cs="Arial"/>
          <w:b/>
          <w:bCs/>
        </w:rPr>
        <w:t>Objetivo General:</w:t>
      </w:r>
      <w:r w:rsidRPr="00314008">
        <w:rPr>
          <w:rFonts w:ascii="Nunito" w:eastAsia="Arial" w:hAnsi="Nunito" w:cs="Arial"/>
        </w:rPr>
        <w:t xml:space="preserve">  incrementar la efectividad, la eficiencia y la transparencia del Sistema de Justicia (SJ) para resolver procesos judiciales y mejorar la atención de las necesidades jurídicas de cara a los ciudadanos.</w:t>
      </w:r>
    </w:p>
    <w:p w14:paraId="17FF01E0" w14:textId="77777777" w:rsidR="00841536" w:rsidRPr="00314008" w:rsidRDefault="00841536" w:rsidP="00841536">
      <w:pPr>
        <w:spacing w:after="0"/>
        <w:ind w:left="567"/>
        <w:jc w:val="both"/>
        <w:rPr>
          <w:rFonts w:ascii="Nunito" w:eastAsia="Arial" w:hAnsi="Nunito" w:cs="Arial"/>
        </w:rPr>
      </w:pPr>
    </w:p>
    <w:p w14:paraId="2CF7B03D"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lastRenderedPageBreak/>
        <w:t>•</w:t>
      </w:r>
      <w:r w:rsidRPr="00314008">
        <w:rPr>
          <w:rFonts w:ascii="Nunito" w:hAnsi="Nunito" w:cs="Arial"/>
        </w:rPr>
        <w:tab/>
      </w:r>
      <w:r w:rsidRPr="00314008">
        <w:rPr>
          <w:rFonts w:ascii="Nunito" w:eastAsia="Arial" w:hAnsi="Nunito" w:cs="Arial"/>
          <w:b/>
          <w:bCs/>
        </w:rPr>
        <w:t>Objetivos Específicos</w:t>
      </w:r>
      <w:r w:rsidRPr="00314008">
        <w:rPr>
          <w:rFonts w:ascii="Nunito" w:eastAsia="Arial" w:hAnsi="Nunito" w:cs="Arial"/>
        </w:rPr>
        <w:t>: (i) mejorar la efectividad de la gestión de los procesos judiciales; (</w:t>
      </w:r>
      <w:proofErr w:type="spellStart"/>
      <w:r w:rsidRPr="00314008">
        <w:rPr>
          <w:rFonts w:ascii="Nunito" w:eastAsia="Arial" w:hAnsi="Nunito" w:cs="Arial"/>
        </w:rPr>
        <w:t>ii</w:t>
      </w:r>
      <w:proofErr w:type="spellEnd"/>
      <w:r w:rsidRPr="00314008">
        <w:rPr>
          <w:rFonts w:ascii="Nunito" w:eastAsia="Arial" w:hAnsi="Nunito" w:cs="Arial"/>
        </w:rPr>
        <w:t>) mejorar la eficiencia en la gestión de los procesos judiciales; y (</w:t>
      </w:r>
      <w:proofErr w:type="spellStart"/>
      <w:r w:rsidRPr="00314008">
        <w:rPr>
          <w:rFonts w:ascii="Nunito" w:eastAsia="Arial" w:hAnsi="Nunito" w:cs="Arial"/>
        </w:rPr>
        <w:t>iii</w:t>
      </w:r>
      <w:proofErr w:type="spellEnd"/>
      <w:r w:rsidRPr="00314008">
        <w:rPr>
          <w:rFonts w:ascii="Nunito" w:eastAsia="Arial" w:hAnsi="Nunito" w:cs="Arial"/>
        </w:rPr>
        <w:t>) mejorar la transparencia en la gestión de los procesos judiciales.</w:t>
      </w:r>
    </w:p>
    <w:p w14:paraId="3530E10A" w14:textId="77777777" w:rsidR="00841536" w:rsidRPr="00314008" w:rsidRDefault="00841536" w:rsidP="00841536">
      <w:pPr>
        <w:spacing w:after="0"/>
        <w:jc w:val="both"/>
        <w:rPr>
          <w:rFonts w:ascii="Nunito" w:eastAsia="Arial" w:hAnsi="Nunito" w:cs="Arial"/>
        </w:rPr>
      </w:pPr>
    </w:p>
    <w:p w14:paraId="2F35FE0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455FDBCA" w14:textId="77777777" w:rsidR="00841536" w:rsidRPr="00314008" w:rsidRDefault="00841536" w:rsidP="00841536">
      <w:pPr>
        <w:spacing w:after="0"/>
        <w:jc w:val="both"/>
        <w:rPr>
          <w:rFonts w:ascii="Nunito" w:eastAsia="Arial" w:hAnsi="Nunito" w:cs="Arial"/>
        </w:rPr>
      </w:pPr>
    </w:p>
    <w:p w14:paraId="097FAE86" w14:textId="77777777" w:rsidR="00841536" w:rsidRPr="00314008" w:rsidRDefault="00841536" w:rsidP="00841536">
      <w:pPr>
        <w:spacing w:after="0"/>
        <w:ind w:left="567"/>
        <w:jc w:val="both"/>
        <w:rPr>
          <w:rFonts w:ascii="Nunito" w:eastAsia="Arial" w:hAnsi="Nunito" w:cs="Arial"/>
          <w:i/>
          <w:iCs/>
        </w:rPr>
      </w:pPr>
      <w:r w:rsidRPr="00314008">
        <w:rPr>
          <w:rFonts w:ascii="Nunito" w:eastAsia="Arial" w:hAnsi="Nunito" w:cs="Arial"/>
          <w:b/>
          <w:bCs/>
          <w:i/>
          <w:iCs/>
        </w:rPr>
        <w:t>“Subcomponente 2.2. Fortalecimiento de los servicios de justicia ofrecidos por la Rama Ejecutiva</w:t>
      </w:r>
      <w:r w:rsidRPr="00314008">
        <w:rPr>
          <w:rFonts w:ascii="Nunito" w:eastAsia="Arial" w:hAnsi="Nunito" w:cs="Arial"/>
          <w:i/>
          <w:iCs/>
        </w:rPr>
        <w:t xml:space="preserve">.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w:t>
      </w:r>
      <w:r w:rsidRPr="00314008">
        <w:rPr>
          <w:rFonts w:ascii="Nunito" w:eastAsia="Arial Unicode MS" w:hAnsi="Nunito" w:cs="Arial"/>
          <w:i/>
          <w:iCs/>
        </w:rPr>
        <w:t>Dirección Nacional de Derechos de Autor; DIMAR</w:t>
      </w:r>
      <w:r w:rsidRPr="00314008">
        <w:rPr>
          <w:rFonts w:ascii="Nunito" w:eastAsia="Arial" w:hAnsi="Nunito" w:cs="Arial"/>
          <w:i/>
          <w:iCs/>
        </w:rPr>
        <w:t xml:space="preserve"> y el Instituto Colombiano Agropecuario, entre otras. El trabajo se encaminará a la consolidación del expediente digital, incluyendo lineamientos de interoperabilidad, firma digital, entre los principales.”</w:t>
      </w:r>
    </w:p>
    <w:p w14:paraId="61551430" w14:textId="77777777" w:rsidR="00841536" w:rsidRPr="00314008" w:rsidRDefault="00841536" w:rsidP="00841536">
      <w:pPr>
        <w:spacing w:after="0"/>
        <w:ind w:left="567"/>
        <w:jc w:val="both"/>
        <w:rPr>
          <w:rFonts w:ascii="Nunito" w:eastAsia="Arial" w:hAnsi="Nunito" w:cs="Arial"/>
        </w:rPr>
      </w:pPr>
      <w:r w:rsidRPr="00314008">
        <w:rPr>
          <w:rFonts w:ascii="Nunito" w:eastAsia="Arial" w:hAnsi="Nunito" w:cs="Arial"/>
        </w:rPr>
        <w:t>El valor destinado para este subcomponente es de $5.000.000 USD.</w:t>
      </w:r>
    </w:p>
    <w:p w14:paraId="17F46B88" w14:textId="77777777" w:rsidR="00841536" w:rsidRPr="00314008" w:rsidRDefault="00841536" w:rsidP="00841536">
      <w:pPr>
        <w:spacing w:after="0"/>
        <w:jc w:val="both"/>
        <w:rPr>
          <w:rFonts w:ascii="Nunito" w:eastAsia="Arial" w:hAnsi="Nunito" w:cs="Arial"/>
        </w:rPr>
      </w:pPr>
    </w:p>
    <w:p w14:paraId="713A58DC" w14:textId="77777777" w:rsidR="00841536" w:rsidRPr="00841536" w:rsidRDefault="00841536" w:rsidP="00841536">
      <w:pPr>
        <w:spacing w:after="0"/>
        <w:jc w:val="both"/>
        <w:rPr>
          <w:rFonts w:ascii="Nunito" w:eastAsia="Arial" w:hAnsi="Nunito" w:cs="Arial"/>
        </w:rPr>
      </w:pPr>
      <w:r w:rsidRPr="00841536">
        <w:rPr>
          <w:rFonts w:ascii="Nunito" w:eastAsia="Arial" w:hAnsi="Nunito" w:cs="Arial"/>
        </w:rPr>
        <w:t>Por ser el MJD uno de los Organismos Ejecutores del préstamo, entre sus responsabilidades se encuentran, las siguientes:</w:t>
      </w:r>
    </w:p>
    <w:p w14:paraId="666FF105" w14:textId="77777777" w:rsidR="00841536" w:rsidRPr="00314008" w:rsidRDefault="00841536" w:rsidP="00841536">
      <w:pPr>
        <w:pStyle w:val="Prrafodelista"/>
        <w:ind w:left="360"/>
        <w:jc w:val="both"/>
        <w:rPr>
          <w:rFonts w:ascii="Nunito" w:eastAsia="Arial" w:hAnsi="Nunito" w:cs="Arial"/>
          <w:sz w:val="22"/>
          <w:szCs w:val="22"/>
          <w:lang w:val="es-CO"/>
        </w:rPr>
      </w:pPr>
    </w:p>
    <w:p w14:paraId="6F7E4BD1"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Implementar las actividades definidas en el Plan de Ejecución Plurianual - PEP</w:t>
      </w:r>
    </w:p>
    <w:p w14:paraId="5B2F8C8E"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Ejecutar los recursos</w:t>
      </w:r>
    </w:p>
    <w:p w14:paraId="4A3018B3"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Llevar a cabo la Selección, contratación, seguimiento y monitoreo de los proveedores y servicios definidos en el Plan de Adquisiciones - PA</w:t>
      </w:r>
    </w:p>
    <w:p w14:paraId="32306132" w14:textId="77777777" w:rsidR="00841536" w:rsidRPr="00BF7841" w:rsidRDefault="00841536" w:rsidP="00BF7841">
      <w:pPr>
        <w:pStyle w:val="Prrafodelista"/>
        <w:numPr>
          <w:ilvl w:val="0"/>
          <w:numId w:val="25"/>
        </w:numPr>
        <w:ind w:left="851" w:hanging="284"/>
        <w:jc w:val="both"/>
        <w:rPr>
          <w:rFonts w:ascii="Nunito" w:eastAsia="Arial" w:hAnsi="Nunito" w:cs="Arial"/>
        </w:rPr>
      </w:pPr>
      <w:r w:rsidRPr="00BF7841">
        <w:rPr>
          <w:rFonts w:ascii="Nunito" w:eastAsia="Arial" w:hAnsi="Nunito" w:cs="Arial"/>
        </w:rPr>
        <w:t xml:space="preserve">Prestar acompañamiento técnico para la ejecución de los componentes definidos en el Contrato de Préstamo BID 5283/OC-CO-2. </w:t>
      </w:r>
    </w:p>
    <w:p w14:paraId="050D90A9" w14:textId="77777777" w:rsidR="00841536" w:rsidRPr="00314008" w:rsidRDefault="00841536" w:rsidP="00841536">
      <w:pPr>
        <w:pStyle w:val="Prrafodelista"/>
        <w:ind w:left="360"/>
        <w:jc w:val="both"/>
        <w:rPr>
          <w:rFonts w:ascii="Nunito" w:eastAsia="Arial" w:hAnsi="Nunito" w:cs="Arial"/>
          <w:sz w:val="22"/>
          <w:szCs w:val="22"/>
          <w:lang w:val="es-CO"/>
        </w:rPr>
      </w:pPr>
    </w:p>
    <w:p w14:paraId="1324E440" w14:textId="68752AC1" w:rsidR="00841536" w:rsidRPr="00BF7841" w:rsidRDefault="00445675" w:rsidP="00841536">
      <w:pPr>
        <w:spacing w:after="0"/>
        <w:jc w:val="both"/>
        <w:rPr>
          <w:rFonts w:ascii="Nunito" w:eastAsia="Arial" w:hAnsi="Nunito" w:cs="Arial"/>
        </w:rPr>
      </w:pPr>
      <w:r>
        <w:rPr>
          <w:rFonts w:ascii="Nunito" w:eastAsia="Arial" w:hAnsi="Nunito" w:cs="Arial"/>
        </w:rPr>
        <w:t>P</w:t>
      </w:r>
      <w:r w:rsidR="00841536" w:rsidRPr="00841536">
        <w:rPr>
          <w:rFonts w:ascii="Nunito" w:eastAsia="Arial" w:hAnsi="Nunito" w:cs="Arial"/>
        </w:rPr>
        <w:t>ara ejecutar el Subcomponente 2.2, el MJD debe conformar la Unidad Ejecutora del Programa – UEP que de acuerdo con el Reglamento Operativo del Programa – ROP – es la encargada de liderar la ejecución, desarrollo y articulación de los componentes del programa a cargo del MJD, bajo los lineamientos y autorización del Comité Directivo del Programa, en el marco de lo establecido en el Contrato de Préstamo BID 5283/OC-CO y en el ROP. Esta Unidad Ejecutora, estará liderada por un Gerente de Programa (GP) y por un equipo mínimo integrado según lo establecido en el numeral 4.01 del Anexo Único del Contrato de Préstamo,</w:t>
      </w:r>
      <w:r w:rsidR="00841536" w:rsidRPr="00841536">
        <w:rPr>
          <w:rFonts w:ascii="Nunito" w:eastAsia="Arial" w:hAnsi="Nunito" w:cs="Arial"/>
          <w:i/>
          <w:iCs/>
        </w:rPr>
        <w:t xml:space="preserve"> </w:t>
      </w:r>
      <w:r w:rsidR="00841536" w:rsidRPr="00027410">
        <w:rPr>
          <w:rFonts w:ascii="Nunito" w:eastAsia="Arial" w:hAnsi="Nunito" w:cs="Arial"/>
        </w:rPr>
        <w:t>un Especialista en Adquisiciones, un</w:t>
      </w:r>
      <w:r w:rsidR="00841536" w:rsidRPr="00841536">
        <w:rPr>
          <w:rFonts w:ascii="Nunito" w:eastAsia="Arial" w:hAnsi="Nunito" w:cs="Arial"/>
        </w:rPr>
        <w:t xml:space="preserve"> Especialista en Planeación, Monitoreo y Evaluación, un </w:t>
      </w:r>
      <w:r w:rsidR="00841536" w:rsidRPr="00BF7841">
        <w:rPr>
          <w:rFonts w:ascii="Nunito" w:eastAsia="Arial" w:hAnsi="Nunito" w:cs="Arial"/>
          <w:b/>
          <w:bCs/>
        </w:rPr>
        <w:t>Especialista Financiero</w:t>
      </w:r>
      <w:r w:rsidR="00841536" w:rsidRPr="00841536">
        <w:rPr>
          <w:rFonts w:ascii="Nunito" w:eastAsia="Arial" w:hAnsi="Nunito" w:cs="Arial"/>
        </w:rPr>
        <w:t xml:space="preserve">, y un </w:t>
      </w:r>
      <w:r w:rsidR="00841536" w:rsidRPr="00BF7841">
        <w:rPr>
          <w:rFonts w:ascii="Nunito" w:eastAsia="Arial" w:hAnsi="Nunito" w:cs="Arial"/>
        </w:rPr>
        <w:t>Especialista en Tecnologías de la Información.</w:t>
      </w:r>
    </w:p>
    <w:p w14:paraId="09552CAB" w14:textId="77777777" w:rsidR="00841536" w:rsidRPr="00314008" w:rsidRDefault="00841536" w:rsidP="00841536">
      <w:pPr>
        <w:pStyle w:val="Prrafodelista"/>
        <w:ind w:left="567"/>
        <w:jc w:val="both"/>
        <w:rPr>
          <w:rFonts w:ascii="Nunito" w:eastAsia="Arial" w:hAnsi="Nunito" w:cs="Arial"/>
          <w:sz w:val="22"/>
          <w:szCs w:val="22"/>
        </w:rPr>
      </w:pPr>
    </w:p>
    <w:p w14:paraId="4FC98070" w14:textId="639740BA" w:rsidR="00301B24" w:rsidRPr="00226159" w:rsidRDefault="006B4CAC" w:rsidP="00226159">
      <w:pPr>
        <w:jc w:val="both"/>
        <w:rPr>
          <w:rFonts w:ascii="Nunito" w:eastAsia="Arial" w:hAnsi="Nunito" w:cs="Arial"/>
        </w:rPr>
      </w:pPr>
      <w:r w:rsidRPr="00226159">
        <w:rPr>
          <w:rFonts w:ascii="Nunito" w:eastAsia="Arial" w:hAnsi="Nunito" w:cs="Arial"/>
        </w:rPr>
        <w:t xml:space="preserve">De acuerdo </w:t>
      </w:r>
      <w:r w:rsidR="00226159">
        <w:rPr>
          <w:rFonts w:ascii="Nunito" w:eastAsia="Arial" w:hAnsi="Nunito" w:cs="Arial"/>
        </w:rPr>
        <w:t>con e</w:t>
      </w:r>
      <w:r w:rsidRPr="00226159">
        <w:rPr>
          <w:rFonts w:ascii="Nunito" w:eastAsia="Arial" w:hAnsi="Nunito" w:cs="Arial"/>
        </w:rPr>
        <w:t xml:space="preserve">l Reglamento Operativo del Programa- ROP, las funciones principales del Especialista </w:t>
      </w:r>
      <w:r w:rsidR="00301B24" w:rsidRPr="00226159">
        <w:rPr>
          <w:rFonts w:ascii="Nunito" w:eastAsia="Arial" w:hAnsi="Nunito" w:cs="Arial"/>
        </w:rPr>
        <w:t xml:space="preserve">Financiero son, entre otras, las siguientes: i) Articular con las distintas dependencias que administran los sistemas de presupuesto, tesorería, pagos y contabilidad, ajustando los procedimientos nacionales a los requisitos del Contrato de Préstamo. </w:t>
      </w:r>
      <w:proofErr w:type="spellStart"/>
      <w:r w:rsidR="00301B24" w:rsidRPr="00226159">
        <w:rPr>
          <w:rFonts w:ascii="Nunito" w:eastAsia="Arial" w:hAnsi="Nunito" w:cs="Arial"/>
        </w:rPr>
        <w:t>ii</w:t>
      </w:r>
      <w:proofErr w:type="spellEnd"/>
      <w:r w:rsidR="00301B24" w:rsidRPr="00226159">
        <w:rPr>
          <w:rFonts w:ascii="Nunito" w:eastAsia="Arial" w:hAnsi="Nunito" w:cs="Arial"/>
        </w:rPr>
        <w:t xml:space="preserve">) Cumplir con lo establecido en las Políticas del BID, el Contrato de Préstamo y el ROP en lo relacionado con la gestión financiera del Programa y presentar oportunamente las propuestas de actualizaciones y/o ajustes que considere pertinentes. </w:t>
      </w:r>
      <w:proofErr w:type="spellStart"/>
      <w:r w:rsidR="00301B24" w:rsidRPr="00226159">
        <w:rPr>
          <w:rFonts w:ascii="Nunito" w:eastAsia="Arial" w:hAnsi="Nunito" w:cs="Arial"/>
        </w:rPr>
        <w:t>iii</w:t>
      </w:r>
      <w:proofErr w:type="spellEnd"/>
      <w:r w:rsidR="00301B24" w:rsidRPr="00226159">
        <w:rPr>
          <w:rFonts w:ascii="Nunito" w:eastAsia="Arial" w:hAnsi="Nunito" w:cs="Arial"/>
        </w:rPr>
        <w:t xml:space="preserve">) Efectuar seguimiento y control financiero y presupuestal a la ejecución del Programa. </w:t>
      </w:r>
      <w:proofErr w:type="spellStart"/>
      <w:r w:rsidR="00301B24" w:rsidRPr="00226159">
        <w:rPr>
          <w:rFonts w:ascii="Nunito" w:eastAsia="Arial" w:hAnsi="Nunito" w:cs="Arial"/>
        </w:rPr>
        <w:t>iv</w:t>
      </w:r>
      <w:proofErr w:type="spellEnd"/>
      <w:r w:rsidR="00301B24" w:rsidRPr="00226159">
        <w:rPr>
          <w:rFonts w:ascii="Nunito" w:eastAsia="Arial" w:hAnsi="Nunito" w:cs="Arial"/>
        </w:rPr>
        <w:t xml:space="preserve">) Consolidar, revisar y preparar los documentos y soportes respectivos, para efectos de los trámites necesarios ante el Ministerio de Hacienda y Crédito Público. v) Preparar los Estados Financieros del Programa en los formatos establecidos por el BID. vi) Asesorar y participar en los procesos de planeación, ejecución y seguimiento del Programa en lo de su competencia, lo que incluye el apoyo en la formulación de las herramientas de gestión y el seguimiento de estas. </w:t>
      </w:r>
      <w:proofErr w:type="spellStart"/>
      <w:r w:rsidR="00301B24" w:rsidRPr="00226159">
        <w:rPr>
          <w:rFonts w:ascii="Nunito" w:eastAsia="Arial" w:hAnsi="Nunito" w:cs="Arial"/>
        </w:rPr>
        <w:t>vii</w:t>
      </w:r>
      <w:proofErr w:type="spellEnd"/>
      <w:r w:rsidR="00301B24" w:rsidRPr="00226159">
        <w:rPr>
          <w:rFonts w:ascii="Nunito" w:eastAsia="Arial" w:hAnsi="Nunito" w:cs="Arial"/>
        </w:rPr>
        <w:t xml:space="preserve">) Asesorar y apoyar el proceso de contratación de la auditoría externa, atender los requerimientos y brindar la información necesaria en desarrollo de estas. </w:t>
      </w:r>
      <w:proofErr w:type="spellStart"/>
      <w:r w:rsidR="00301B24" w:rsidRPr="00226159">
        <w:rPr>
          <w:rFonts w:ascii="Nunito" w:eastAsia="Arial" w:hAnsi="Nunito" w:cs="Arial"/>
        </w:rPr>
        <w:t>viii</w:t>
      </w:r>
      <w:proofErr w:type="spellEnd"/>
      <w:r w:rsidR="00301B24" w:rsidRPr="00226159">
        <w:rPr>
          <w:rFonts w:ascii="Nunito" w:eastAsia="Arial" w:hAnsi="Nunito" w:cs="Arial"/>
        </w:rPr>
        <w:t>) Las demás que demande la UEP para el cumplimiento de las obligaciones contractuales.</w:t>
      </w:r>
    </w:p>
    <w:p w14:paraId="00512707" w14:textId="77777777" w:rsidR="00301B24" w:rsidRPr="002B7FFC" w:rsidRDefault="00301B24" w:rsidP="00301B24">
      <w:pPr>
        <w:ind w:left="567" w:right="724" w:hanging="567"/>
        <w:jc w:val="both"/>
        <w:rPr>
          <w:rFonts w:ascii="Nunito" w:eastAsia="Arial" w:hAnsi="Nunito" w:cs="Arial"/>
          <w:color w:val="000000" w:themeColor="text1"/>
        </w:rPr>
      </w:pPr>
    </w:p>
    <w:p w14:paraId="4452DEF5" w14:textId="77777777" w:rsidR="00301B24" w:rsidRPr="00226159" w:rsidRDefault="00301B24" w:rsidP="00226159">
      <w:pPr>
        <w:jc w:val="both"/>
        <w:rPr>
          <w:rFonts w:ascii="Nunito" w:eastAsia="Arial" w:hAnsi="Nunito" w:cs="Arial"/>
        </w:rPr>
      </w:pPr>
      <w:bookmarkStart w:id="1" w:name="_Hlk87543855"/>
      <w:r w:rsidRPr="00226159">
        <w:rPr>
          <w:rFonts w:ascii="Nunito" w:eastAsia="Arial" w:hAnsi="Nunito" w:cs="Arial"/>
        </w:rPr>
        <w:t xml:space="preserve">En virtud de lo anterior, el MJD requiere contratar </w:t>
      </w:r>
      <w:bookmarkEnd w:id="1"/>
      <w:r w:rsidRPr="00226159">
        <w:rPr>
          <w:rFonts w:ascii="Nunito" w:eastAsia="Arial" w:hAnsi="Nunito" w:cs="Arial"/>
        </w:rPr>
        <w:t xml:space="preserve">un Especialista Financiero quien será el responsable de los procesos financiero-administrativos, considerando el avance del subcomponente del Programa a cargo del Ministerio. </w:t>
      </w:r>
    </w:p>
    <w:p w14:paraId="49E43ACA" w14:textId="77777777" w:rsidR="00301B24" w:rsidRPr="00226159" w:rsidRDefault="00301B24" w:rsidP="00226159">
      <w:pPr>
        <w:jc w:val="both"/>
        <w:rPr>
          <w:rFonts w:ascii="Nunito" w:eastAsia="Arial" w:hAnsi="Nunito" w:cs="Arial"/>
        </w:rPr>
      </w:pPr>
      <w:r w:rsidRPr="00226159">
        <w:rPr>
          <w:rFonts w:ascii="Nunito" w:eastAsia="Arial" w:hAnsi="Nunito" w:cs="Arial"/>
        </w:rPr>
        <w:t>El presente proceso se adelantará conforme la Sección V Selección de Consultores Individuales del documento GN-2350-15 Políticas para la Selección y Contratación de Consultores Financiados por el Banco Interamericano de Desarrollo.</w:t>
      </w:r>
    </w:p>
    <w:p w14:paraId="295D2961" w14:textId="77777777" w:rsidR="00301B24" w:rsidRPr="00226159" w:rsidRDefault="00301B24" w:rsidP="00226159">
      <w:pPr>
        <w:jc w:val="both"/>
        <w:rPr>
          <w:rFonts w:ascii="Nunito" w:eastAsia="Arial" w:hAnsi="Nunito" w:cs="Arial"/>
        </w:rPr>
      </w:pPr>
      <w:r w:rsidRPr="00226159">
        <w:rPr>
          <w:rFonts w:ascii="Nunito" w:eastAsia="Arial" w:hAnsi="Nunito" w:cs="Arial"/>
        </w:rPr>
        <w:t>En el año 2023, el MJD suscribió el Contrato 1153-2023-BID, posteriormente en 2024 celebró el contrato 078-2024-BID y en la vigencia 2025 el contrato 068-25 BID con la Consultora WENDY YULIETH PALACIOS CABEZAS, para Realizar la gestión financiera del Programa para la Transformación Digital de la Justicia en Colombia(CO00007),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 En vigencia de los contratos señalados, la Consultora apoyó y asesoró los aspectos financiero-administrativos del Programa.</w:t>
      </w:r>
    </w:p>
    <w:p w14:paraId="760947A0" w14:textId="77777777" w:rsidR="00301B24" w:rsidRPr="002B7FFC" w:rsidRDefault="00301B24" w:rsidP="00301B24">
      <w:pPr>
        <w:pStyle w:val="Prrafodelista"/>
        <w:ind w:left="567"/>
        <w:jc w:val="both"/>
        <w:rPr>
          <w:rFonts w:ascii="Nunito" w:eastAsia="Arial" w:hAnsi="Nunito" w:cs="Arial"/>
          <w:sz w:val="22"/>
          <w:szCs w:val="22"/>
        </w:rPr>
      </w:pPr>
    </w:p>
    <w:p w14:paraId="5D0DB9B6" w14:textId="77777777" w:rsidR="00301B24" w:rsidRPr="00226159" w:rsidRDefault="00301B24" w:rsidP="00226159">
      <w:pPr>
        <w:jc w:val="both"/>
        <w:rPr>
          <w:rFonts w:ascii="Nunito" w:eastAsia="Arial" w:hAnsi="Nunito" w:cs="Arial"/>
        </w:rPr>
      </w:pPr>
      <w:r w:rsidRPr="00226159">
        <w:rPr>
          <w:rFonts w:ascii="Nunito" w:eastAsia="Arial" w:hAnsi="Nunito" w:cs="Arial"/>
        </w:rPr>
        <w:t xml:space="preserve">Los términos de referencia establecidos para los referidos contratos previeron la conveniencia de la contratación directa para las siguientes etapas de ejecución del programa, de conformidad con las </w:t>
      </w:r>
      <w:r w:rsidRPr="00226159">
        <w:rPr>
          <w:rFonts w:ascii="Nunito" w:eastAsia="Arial" w:hAnsi="Nunito" w:cs="Arial"/>
          <w:iCs/>
        </w:rPr>
        <w:t>Políticas para la selección y contratación de Consultores Financiados por el BID GN-2350-15, versión de mayo de 2019.</w:t>
      </w:r>
    </w:p>
    <w:p w14:paraId="295D62C7" w14:textId="77777777" w:rsidR="00301B24" w:rsidRPr="00226159" w:rsidRDefault="00301B24" w:rsidP="00226159">
      <w:pPr>
        <w:jc w:val="both"/>
        <w:rPr>
          <w:rFonts w:ascii="Nunito" w:eastAsia="Arial" w:hAnsi="Nunito" w:cs="Arial"/>
        </w:rPr>
      </w:pPr>
      <w:r w:rsidRPr="00226159">
        <w:rPr>
          <w:rFonts w:ascii="Nunito" w:eastAsia="Arial" w:hAnsi="Nunito" w:cs="Arial"/>
        </w:rPr>
        <w:t xml:space="preserve">El contrato celebrado en el año 2023 con la Consultora fue resultado de un proceso competitivo por comparación de Hojas de vida– 3CV, donde obtuvo la calificación más alta. Vale la pena señalar que el desempeño durante la vigencia del contrato señalado </w:t>
      </w:r>
      <w:bookmarkStart w:id="2" w:name="_Hlk26208235"/>
      <w:r w:rsidRPr="00226159">
        <w:rPr>
          <w:rFonts w:ascii="Nunito" w:eastAsia="Arial" w:hAnsi="Nunito" w:cs="Arial"/>
        </w:rPr>
        <w:t>evidenció la consecución de los resultados esperados toda vez que adelantó los trámites necesarios para solicitar desembolso de recursos de financiamiento con el fin de cubrir las necesidades de acuerdo con el estado de ejecución en que se encuentra el subcomponente del Programa a cargo del Ministerio, además elaboró y presentó ante el Consejo Superior de la Judicatura los estados financieros mensuales, efectuó seguimiento al trámite de pagos, solicitud y cumplimiento del PAC dentro de los estándares de calidad y eficiencia exigidos</w:t>
      </w:r>
      <w:bookmarkEnd w:id="2"/>
      <w:r w:rsidRPr="00226159">
        <w:rPr>
          <w:rFonts w:ascii="Nunito" w:eastAsia="Arial" w:hAnsi="Nunito" w:cs="Arial"/>
        </w:rPr>
        <w:t xml:space="preserve"> y por lo anterior se suscribieron los contratos en la vigencia 2024 y 2025, lo que soporta la contratación de esta consultora durante la vigencia 2026.</w:t>
      </w:r>
    </w:p>
    <w:p w14:paraId="541A8DD2" w14:textId="77777777" w:rsidR="00301B24" w:rsidRPr="00226159" w:rsidRDefault="00301B24" w:rsidP="00226159">
      <w:pPr>
        <w:jc w:val="both"/>
        <w:rPr>
          <w:rFonts w:ascii="Nunito" w:eastAsia="Arial" w:hAnsi="Nunito" w:cs="Arial"/>
          <w:lang w:val="es-MX"/>
        </w:rPr>
      </w:pPr>
      <w:bookmarkStart w:id="3" w:name="_Hlk153479321"/>
      <w:r w:rsidRPr="00226159">
        <w:rPr>
          <w:rFonts w:ascii="Nunito" w:eastAsia="MS Mincho" w:hAnsi="Nunito"/>
        </w:rPr>
        <w:t xml:space="preserve">Las actividades desarrolladas por la consultora le permitieron adquirir un conocimiento del interior del ministerio de los procesos de gestión y seguimiento financiero para obtener los resultados necesarios de acuerdo con el rol que desempeña en el marco del Proyecto, así como del proyecto y de los demás actores que participan en la ejecución del Programa, lo cual permitió el </w:t>
      </w:r>
      <w:bookmarkStart w:id="4" w:name="_Hlk153480141"/>
      <w:r w:rsidRPr="00226159">
        <w:rPr>
          <w:rFonts w:ascii="Nunito" w:eastAsia="MS Mincho" w:hAnsi="Nunito"/>
        </w:rPr>
        <w:t>cumplimiento adecuado de sus responsabilidades frente al Ministerio y el BID</w:t>
      </w:r>
      <w:bookmarkEnd w:id="4"/>
      <w:r w:rsidRPr="00226159">
        <w:rPr>
          <w:rFonts w:ascii="Nunito" w:eastAsia="MS Mincho" w:hAnsi="Nunito"/>
        </w:rPr>
        <w:t>.</w:t>
      </w:r>
    </w:p>
    <w:bookmarkEnd w:id="3"/>
    <w:p w14:paraId="683195A7" w14:textId="77777777" w:rsidR="00301B24" w:rsidRPr="00226159" w:rsidRDefault="00301B24" w:rsidP="00226159">
      <w:pPr>
        <w:jc w:val="both"/>
        <w:rPr>
          <w:rFonts w:ascii="Nunito" w:eastAsia="Arial" w:hAnsi="Nunito" w:cs="Arial"/>
        </w:rPr>
      </w:pPr>
      <w:r w:rsidRPr="00226159">
        <w:rPr>
          <w:rFonts w:ascii="Nunito" w:eastAsia="Arial" w:hAnsi="Nunito" w:cs="Arial"/>
        </w:rPr>
        <w:t>Estos resultados le permitieron consolidarse dentro de la operación, garantizando una curva de aprendizaje que se convierte en un valor agregado y ostentando una ventaja competitiva en relación con otros posibles consultores que pudieran desarrollar el trabajo.</w:t>
      </w:r>
    </w:p>
    <w:p w14:paraId="514718BC" w14:textId="77777777" w:rsidR="00301B24" w:rsidRPr="002B7FFC" w:rsidRDefault="00301B24" w:rsidP="00301B24">
      <w:pPr>
        <w:pStyle w:val="Prrafodelista"/>
        <w:ind w:left="567"/>
        <w:jc w:val="both"/>
        <w:rPr>
          <w:rFonts w:ascii="Nunito" w:eastAsia="Arial" w:hAnsi="Nunito" w:cs="Arial"/>
          <w:sz w:val="22"/>
          <w:szCs w:val="22"/>
          <w:lang w:val="es-CO"/>
        </w:rPr>
      </w:pPr>
    </w:p>
    <w:p w14:paraId="3863E519" w14:textId="58F8F9A6" w:rsidR="00841536" w:rsidRPr="00226159" w:rsidRDefault="00301B24" w:rsidP="00226159">
      <w:pPr>
        <w:jc w:val="both"/>
        <w:rPr>
          <w:rFonts w:ascii="Nunito" w:eastAsia="Arial" w:hAnsi="Nunito" w:cs="Arial"/>
        </w:rPr>
      </w:pPr>
      <w:r w:rsidRPr="00226159">
        <w:rPr>
          <w:rFonts w:ascii="Nunito" w:eastAsia="Arial" w:hAnsi="Nunito" w:cs="Arial"/>
        </w:rPr>
        <w:t>Por todo lo expuesto, se considera conveniente contratar a la Consultora WENDY YULIETH PALACIOS CABEZAS durante la vigencia 2026, para continuar un proceso avanzado de ejecución del Programa que permitirá consolidar sus resultados y lograr su cierre adecuado, garantizando lineamientos uniformes y precisos requeridos en cualquier etapa, fortaleciendo la capacidad institucional exigida por el BID y aportando de manera directa al cumplimiento de objetivos específicos.</w:t>
      </w:r>
    </w:p>
    <w:p w14:paraId="479D9C09" w14:textId="43368EB1" w:rsidR="00841536" w:rsidRPr="00314008" w:rsidRDefault="00841536" w:rsidP="007925C1">
      <w:pPr>
        <w:spacing w:after="0"/>
        <w:jc w:val="both"/>
        <w:rPr>
          <w:rFonts w:ascii="Nunito" w:eastAsia="Arial" w:hAnsi="Nunito" w:cs="Arial"/>
        </w:rPr>
      </w:pPr>
      <w:r w:rsidRPr="00314008">
        <w:rPr>
          <w:rFonts w:ascii="Nunito" w:eastAsia="Arial" w:hAnsi="Nunito" w:cs="Arial"/>
        </w:rPr>
        <w:t xml:space="preserve">De acuerdo con lo anterior y fundamentados en la necesidad de continuar con </w:t>
      </w:r>
      <w:r w:rsidR="006B4CAC">
        <w:rPr>
          <w:rFonts w:ascii="Nunito" w:eastAsia="Arial" w:hAnsi="Nunito" w:cs="Arial"/>
        </w:rPr>
        <w:t>e</w:t>
      </w:r>
      <w:r w:rsidRPr="00314008">
        <w:rPr>
          <w:rFonts w:ascii="Nunito" w:eastAsia="Arial" w:hAnsi="Nunito" w:cs="Arial"/>
        </w:rPr>
        <w:t xml:space="preserve">l </w:t>
      </w:r>
      <w:r w:rsidR="006B4CAC">
        <w:rPr>
          <w:rFonts w:ascii="Nunito" w:eastAsia="Arial" w:hAnsi="Nunito" w:cs="Arial"/>
        </w:rPr>
        <w:t xml:space="preserve">Especialista </w:t>
      </w:r>
      <w:r w:rsidR="00B05A1F">
        <w:rPr>
          <w:rFonts w:ascii="Nunito" w:eastAsia="Arial" w:hAnsi="Nunito" w:cs="Arial"/>
        </w:rPr>
        <w:t>Financiero</w:t>
      </w:r>
      <w:r w:rsidR="006B4CAC">
        <w:rPr>
          <w:rFonts w:ascii="Nunito" w:eastAsia="Arial" w:hAnsi="Nunito" w:cs="Arial"/>
        </w:rPr>
        <w:t xml:space="preserve"> </w:t>
      </w:r>
      <w:r w:rsidRPr="00314008">
        <w:rPr>
          <w:rFonts w:ascii="Nunito" w:eastAsia="Arial" w:hAnsi="Nunito" w:cs="Arial"/>
        </w:rPr>
        <w:t>del Programa, esta contratación se enmarca en el literal (</w:t>
      </w:r>
      <w:r w:rsidR="00226159">
        <w:rPr>
          <w:rFonts w:ascii="Nunito" w:eastAsia="Arial" w:hAnsi="Nunito" w:cs="Arial"/>
        </w:rPr>
        <w:t>a</w:t>
      </w:r>
      <w:r w:rsidRPr="00314008">
        <w:rPr>
          <w:rFonts w:ascii="Nunito" w:eastAsia="Arial" w:hAnsi="Nunito" w:cs="Arial"/>
        </w:rPr>
        <w:t>) del numeral 5.4 de las causales definidas en las políticas GN-2350-15 para la contratación directa de consultores individuales, financiados por el Banco Interamericano de Desarrollo.</w:t>
      </w:r>
    </w:p>
    <w:p w14:paraId="76DC54F9" w14:textId="77777777" w:rsidR="009D00BB" w:rsidRPr="00841536" w:rsidRDefault="009D00BB" w:rsidP="00303B2A">
      <w:pPr>
        <w:spacing w:after="0" w:line="240" w:lineRule="auto"/>
        <w:rPr>
          <w:rFonts w:ascii="Calibri" w:hAnsi="Calibri" w:cs="Calibri"/>
          <w:sz w:val="24"/>
          <w:szCs w:val="24"/>
        </w:rPr>
      </w:pPr>
    </w:p>
    <w:p w14:paraId="1B2A21C5" w14:textId="77777777" w:rsidR="009D00BB" w:rsidRPr="0032231F" w:rsidRDefault="009D00BB" w:rsidP="00303B2A">
      <w:pPr>
        <w:spacing w:after="0" w:line="240" w:lineRule="auto"/>
        <w:rPr>
          <w:rFonts w:ascii="Calibri" w:hAnsi="Calibri" w:cs="Calibri"/>
          <w:sz w:val="24"/>
          <w:szCs w:val="24"/>
        </w:rPr>
      </w:pPr>
    </w:p>
    <w:p w14:paraId="4E37740B" w14:textId="77777777" w:rsidR="009D00BB" w:rsidRPr="00085A00" w:rsidRDefault="009D00BB" w:rsidP="00303B2A">
      <w:pPr>
        <w:spacing w:after="0" w:line="240" w:lineRule="auto"/>
        <w:rPr>
          <w:rFonts w:ascii="Calibri" w:hAnsi="Calibri" w:cs="Calibri"/>
          <w:sz w:val="24"/>
          <w:szCs w:val="24"/>
        </w:rPr>
      </w:pPr>
    </w:p>
    <w:p w14:paraId="08171683" w14:textId="77777777" w:rsidR="001B0FE7" w:rsidRPr="00085A00" w:rsidRDefault="001B0FE7" w:rsidP="00303B2A">
      <w:pPr>
        <w:spacing w:after="0" w:line="240" w:lineRule="auto"/>
        <w:rPr>
          <w:rFonts w:ascii="Calibri" w:hAnsi="Calibri" w:cs="Calibri"/>
          <w:sz w:val="24"/>
          <w:szCs w:val="24"/>
        </w:rPr>
      </w:pPr>
    </w:p>
    <w:p w14:paraId="1096F2B0" w14:textId="77777777" w:rsidR="001B0FE7" w:rsidRPr="00085A00" w:rsidRDefault="001B0FE7" w:rsidP="00303B2A">
      <w:pPr>
        <w:spacing w:after="0" w:line="240" w:lineRule="auto"/>
        <w:rPr>
          <w:rFonts w:ascii="Calibri" w:hAnsi="Calibri" w:cs="Calibri"/>
          <w:sz w:val="20"/>
          <w:szCs w:val="20"/>
        </w:rPr>
      </w:pPr>
    </w:p>
    <w:p w14:paraId="5684FA8A" w14:textId="537270F5" w:rsidR="00524162" w:rsidRDefault="00196498" w:rsidP="00303B2A">
      <w:pPr>
        <w:spacing w:after="0" w:line="240" w:lineRule="auto"/>
        <w:rPr>
          <w:rFonts w:ascii="Calibri" w:hAnsi="Calibri" w:cs="Calibri"/>
          <w:sz w:val="20"/>
          <w:szCs w:val="20"/>
        </w:rPr>
      </w:pPr>
      <w:r w:rsidRPr="00085A00">
        <w:rPr>
          <w:rFonts w:ascii="Calibri" w:hAnsi="Calibri" w:cs="Calibri"/>
          <w:sz w:val="20"/>
          <w:szCs w:val="20"/>
        </w:rPr>
        <w:t xml:space="preserve">Proyectó: </w:t>
      </w:r>
      <w:r w:rsidRPr="00085A00">
        <w:rPr>
          <w:rFonts w:ascii="Calibri" w:hAnsi="Calibri" w:cs="Calibri"/>
          <w:sz w:val="20"/>
          <w:szCs w:val="20"/>
        </w:rPr>
        <w:tab/>
      </w:r>
      <w:r w:rsidR="003C4E32" w:rsidRPr="00085A00">
        <w:rPr>
          <w:rFonts w:ascii="Calibri" w:hAnsi="Calibri" w:cs="Calibri"/>
          <w:sz w:val="20"/>
          <w:szCs w:val="20"/>
        </w:rPr>
        <w:tab/>
      </w:r>
      <w:r w:rsidR="008C6A75" w:rsidRPr="00085A00">
        <w:rPr>
          <w:rFonts w:ascii="Calibri" w:hAnsi="Calibri" w:cs="Calibri"/>
          <w:sz w:val="20"/>
          <w:szCs w:val="20"/>
        </w:rPr>
        <w:t>Gabriela Velásquez Aristizábal – Especialista en adquisiciones UEP</w:t>
      </w:r>
      <w:bookmarkEnd w:id="0"/>
    </w:p>
    <w:p w14:paraId="68019F60" w14:textId="449703B3" w:rsidR="005662F2" w:rsidRPr="00085A00" w:rsidRDefault="005662F2" w:rsidP="00303B2A">
      <w:pPr>
        <w:spacing w:after="0" w:line="240" w:lineRule="auto"/>
        <w:rPr>
          <w:rFonts w:ascii="Calibri" w:hAnsi="Calibri" w:cs="Calibri"/>
          <w:sz w:val="20"/>
          <w:szCs w:val="20"/>
        </w:rPr>
      </w:pPr>
      <w:r>
        <w:rPr>
          <w:rFonts w:ascii="Calibri" w:hAnsi="Calibri" w:cs="Calibri"/>
          <w:sz w:val="20"/>
          <w:szCs w:val="20"/>
        </w:rPr>
        <w:t xml:space="preserve">Revisó: </w:t>
      </w:r>
      <w:r>
        <w:rPr>
          <w:rFonts w:ascii="Calibri" w:hAnsi="Calibri" w:cs="Calibri"/>
          <w:sz w:val="20"/>
          <w:szCs w:val="20"/>
        </w:rPr>
        <w:tab/>
      </w:r>
      <w:r>
        <w:rPr>
          <w:rFonts w:ascii="Calibri" w:hAnsi="Calibri" w:cs="Calibri"/>
          <w:sz w:val="20"/>
          <w:szCs w:val="20"/>
        </w:rPr>
        <w:tab/>
      </w:r>
      <w:r>
        <w:rPr>
          <w:rFonts w:ascii="Calibri" w:hAnsi="Calibri" w:cs="Calibri"/>
          <w:sz w:val="20"/>
          <w:szCs w:val="20"/>
        </w:rPr>
        <w:tab/>
        <w:t>Juan Carlos Rodríguez Arana – Gerente UEP</w:t>
      </w:r>
    </w:p>
    <w:sectPr w:rsidR="005662F2" w:rsidRPr="00085A00" w:rsidSect="00F26C17">
      <w:headerReference w:type="default" r:id="rId8"/>
      <w:footerReference w:type="default" r:id="rId9"/>
      <w:pgSz w:w="12242" w:h="15842" w:code="1"/>
      <w:pgMar w:top="1418" w:right="1701" w:bottom="1418" w:left="1701" w:header="113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A65D5" w14:textId="77777777" w:rsidR="00921C8C" w:rsidRDefault="00921C8C" w:rsidP="005547BD">
      <w:r>
        <w:separator/>
      </w:r>
    </w:p>
  </w:endnote>
  <w:endnote w:type="continuationSeparator" w:id="0">
    <w:p w14:paraId="33093300" w14:textId="77777777" w:rsidR="00921C8C" w:rsidRDefault="00921C8C" w:rsidP="005547BD">
      <w:r>
        <w:continuationSeparator/>
      </w:r>
    </w:p>
  </w:endnote>
  <w:endnote w:type="continuationNotice" w:id="1">
    <w:p w14:paraId="3CEBB7F2" w14:textId="77777777" w:rsidR="00921C8C" w:rsidRDefault="00921C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umanst521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2B09" w14:textId="5006192F" w:rsidR="008C18A5" w:rsidRPr="00622050" w:rsidRDefault="00306675" w:rsidP="00832EAF">
    <w:pPr>
      <w:pStyle w:val="Piedepgina"/>
      <w:tabs>
        <w:tab w:val="left" w:pos="426"/>
      </w:tabs>
      <w:spacing w:after="0" w:line="240" w:lineRule="auto"/>
      <w:rPr>
        <w:rFonts w:ascii="Nunito" w:hAnsi="Nunito" w:cs="Arial"/>
        <w:b/>
        <w:bCs/>
        <w:color w:val="404040"/>
        <w:sz w:val="18"/>
        <w:szCs w:val="18"/>
        <w:lang w:val="es-ES"/>
      </w:rPr>
    </w:pPr>
    <w:r w:rsidRPr="00622050">
      <w:rPr>
        <w:rFonts w:ascii="Nunito" w:hAnsi="Nunito" w:cs="Arial"/>
        <w:b/>
        <w:bCs/>
        <w:color w:val="404040"/>
        <w:sz w:val="18"/>
        <w:szCs w:val="18"/>
        <w:lang w:val="es-ES"/>
      </w:rPr>
      <w:t>Ministerio de Justicia y del Dere</w:t>
    </w:r>
    <w:r w:rsidR="008C18A5" w:rsidRPr="00622050">
      <w:rPr>
        <w:rFonts w:ascii="Nunito" w:hAnsi="Nunito" w:cs="Arial"/>
        <w:b/>
        <w:bCs/>
        <w:color w:val="404040"/>
        <w:sz w:val="18"/>
        <w:szCs w:val="18"/>
        <w:lang w:val="es-ES"/>
      </w:rPr>
      <w:t>c</w:t>
    </w:r>
    <w:r w:rsidRPr="00622050">
      <w:rPr>
        <w:rFonts w:ascii="Nunito" w:hAnsi="Nunito" w:cs="Arial"/>
        <w:b/>
        <w:bCs/>
        <w:color w:val="404040"/>
        <w:sz w:val="18"/>
        <w:szCs w:val="18"/>
        <w:lang w:val="es-ES"/>
      </w:rPr>
      <w:t>ho</w:t>
    </w:r>
  </w:p>
  <w:p w14:paraId="5E601B50" w14:textId="55773F6D" w:rsidR="00E40086"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 xml:space="preserve">Dirección: </w:t>
    </w:r>
    <w:r w:rsidR="008658B8" w:rsidRPr="00622050">
      <w:rPr>
        <w:rFonts w:ascii="Nunito" w:hAnsi="Nunito" w:cs="Arial"/>
        <w:color w:val="404040"/>
        <w:sz w:val="18"/>
        <w:szCs w:val="18"/>
        <w:lang w:val="es-ES"/>
      </w:rPr>
      <w:t>Calle 53 No. 13 – 27</w:t>
    </w:r>
    <w:r w:rsidRPr="00622050">
      <w:rPr>
        <w:rFonts w:ascii="Nunito" w:hAnsi="Nunito" w:cs="Arial"/>
        <w:color w:val="404040"/>
        <w:sz w:val="18"/>
        <w:szCs w:val="18"/>
        <w:lang w:val="es-ES"/>
      </w:rPr>
      <w:t>, Bogotá D.C., Colombia</w:t>
    </w:r>
    <w:r w:rsidR="00E40086" w:rsidRPr="00622050">
      <w:rPr>
        <w:rFonts w:ascii="Nunito" w:hAnsi="Nunito" w:cs="Arial"/>
        <w:color w:val="404040"/>
        <w:sz w:val="18"/>
        <w:szCs w:val="18"/>
        <w:lang w:val="es-ES"/>
      </w:rPr>
      <w:t xml:space="preserve"> Código postal 111711</w:t>
    </w:r>
  </w:p>
  <w:p w14:paraId="0C6657AF" w14:textId="3E3F9484" w:rsidR="008658B8" w:rsidRPr="00622050" w:rsidRDefault="008C18A5" w:rsidP="00832EAF">
    <w:pPr>
      <w:pStyle w:val="Piedepgina"/>
      <w:tabs>
        <w:tab w:val="left" w:pos="426"/>
      </w:tabs>
      <w:spacing w:after="0" w:line="240" w:lineRule="auto"/>
      <w:rPr>
        <w:rFonts w:ascii="Nunito" w:hAnsi="Nunito" w:cs="Arial"/>
        <w:color w:val="404040"/>
        <w:sz w:val="18"/>
        <w:szCs w:val="18"/>
        <w:lang w:val="es-ES"/>
      </w:rPr>
    </w:pPr>
    <w:r w:rsidRPr="00622050">
      <w:rPr>
        <w:rFonts w:ascii="Nunito" w:hAnsi="Nunito" w:cs="Arial"/>
        <w:color w:val="404040"/>
        <w:sz w:val="18"/>
        <w:szCs w:val="18"/>
        <w:lang w:val="es-ES"/>
      </w:rPr>
      <w:t>Sede Centro</w:t>
    </w:r>
    <w:r w:rsidR="00D238F7" w:rsidRPr="00622050">
      <w:rPr>
        <w:rFonts w:ascii="Nunito" w:hAnsi="Nunito" w:cs="Arial"/>
        <w:color w:val="404040"/>
        <w:sz w:val="18"/>
        <w:szCs w:val="18"/>
        <w:lang w:val="es-ES"/>
      </w:rPr>
      <w:t xml:space="preserve">: Carrera 9 No. 12C – 10, </w:t>
    </w:r>
    <w:r w:rsidR="008658B8" w:rsidRPr="00622050">
      <w:rPr>
        <w:rFonts w:ascii="Nunito" w:hAnsi="Nunito" w:cs="Arial"/>
        <w:color w:val="404040"/>
        <w:sz w:val="18"/>
        <w:szCs w:val="18"/>
        <w:lang w:val="es-ES"/>
      </w:rPr>
      <w:t>Bogotá, Colombia</w:t>
    </w:r>
  </w:p>
  <w:p w14:paraId="4D3E9E87" w14:textId="2F0498E5" w:rsidR="008658B8" w:rsidRPr="00622050" w:rsidRDefault="00D238F7" w:rsidP="00832EAF">
    <w:pPr>
      <w:pStyle w:val="Piedepgina"/>
      <w:tabs>
        <w:tab w:val="left" w:pos="426"/>
      </w:tabs>
      <w:spacing w:after="0" w:line="240" w:lineRule="auto"/>
      <w:rPr>
        <w:rFonts w:ascii="Nunito" w:hAnsi="Nunito" w:cs="Arial"/>
        <w:sz w:val="18"/>
        <w:szCs w:val="18"/>
        <w:lang w:val="es-ES"/>
      </w:rPr>
    </w:pPr>
    <w:r w:rsidRPr="00622050">
      <w:rPr>
        <w:rFonts w:ascii="Nunito" w:hAnsi="Nunito" w:cs="Arial"/>
        <w:sz w:val="18"/>
        <w:szCs w:val="18"/>
        <w:lang w:val="es-ES"/>
      </w:rPr>
      <w:t>Conmutador</w:t>
    </w:r>
    <w:r w:rsidR="005278FA" w:rsidRPr="00622050">
      <w:rPr>
        <w:rFonts w:ascii="Nunito" w:hAnsi="Nunito" w:cs="Arial"/>
        <w:sz w:val="18"/>
        <w:szCs w:val="18"/>
        <w:lang w:val="es-ES"/>
      </w:rPr>
      <w:t>: +</w:t>
    </w:r>
    <w:r w:rsidR="008658B8" w:rsidRPr="00622050">
      <w:rPr>
        <w:rFonts w:ascii="Nunito" w:hAnsi="Nunito" w:cs="Arial"/>
        <w:sz w:val="18"/>
        <w:szCs w:val="18"/>
        <w:lang w:val="es-ES"/>
      </w:rPr>
      <w:t xml:space="preserve">57 (60) </w:t>
    </w:r>
    <w:r w:rsidR="005278FA" w:rsidRPr="00622050">
      <w:rPr>
        <w:rFonts w:ascii="Nunito" w:hAnsi="Nunito" w:cs="Arial"/>
        <w:sz w:val="18"/>
        <w:szCs w:val="18"/>
        <w:lang w:val="es-ES"/>
      </w:rPr>
      <w:t xml:space="preserve">1 </w:t>
    </w:r>
    <w:r w:rsidR="008658B8" w:rsidRPr="00622050">
      <w:rPr>
        <w:rFonts w:ascii="Nunito" w:hAnsi="Nunito" w:cs="Arial"/>
        <w:sz w:val="18"/>
        <w:szCs w:val="18"/>
        <w:lang w:val="es-ES"/>
      </w:rPr>
      <w:t>444</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31</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00</w:t>
    </w:r>
  </w:p>
  <w:p w14:paraId="61A2D7E8" w14:textId="02C55EC8" w:rsidR="008658B8" w:rsidRDefault="00504DBE" w:rsidP="00832EAF">
    <w:pPr>
      <w:pStyle w:val="Piedepgina"/>
      <w:tabs>
        <w:tab w:val="left" w:pos="426"/>
      </w:tabs>
      <w:spacing w:after="0" w:line="240" w:lineRule="auto"/>
      <w:rPr>
        <w:rStyle w:val="Hipervnculo"/>
        <w:rFonts w:ascii="Nunito" w:hAnsi="Nunito" w:cs="Arial"/>
        <w:color w:val="auto"/>
        <w:sz w:val="18"/>
        <w:szCs w:val="18"/>
        <w:u w:val="none"/>
        <w:lang w:val="es-ES"/>
      </w:rPr>
    </w:pPr>
    <w:hyperlink r:id="rId1" w:history="1">
      <w:r w:rsidRPr="00622050">
        <w:rPr>
          <w:rStyle w:val="Hipervnculo"/>
          <w:rFonts w:ascii="Nunito" w:hAnsi="Nunito" w:cs="Arial"/>
          <w:color w:val="auto"/>
          <w:sz w:val="18"/>
          <w:szCs w:val="18"/>
          <w:u w:val="none"/>
          <w:lang w:val="es-ES"/>
        </w:rPr>
        <w:t>Línea</w:t>
      </w:r>
    </w:hyperlink>
    <w:r w:rsidRPr="00622050">
      <w:rPr>
        <w:rStyle w:val="Hipervnculo"/>
        <w:rFonts w:ascii="Nunito" w:hAnsi="Nunito" w:cs="Arial"/>
        <w:color w:val="auto"/>
        <w:sz w:val="18"/>
        <w:szCs w:val="18"/>
        <w:u w:val="none"/>
        <w:lang w:val="es-ES"/>
      </w:rPr>
      <w:t xml:space="preserve"> Gratuita: (+57</w:t>
    </w:r>
    <w:r w:rsidR="00CC69B2" w:rsidRPr="00622050">
      <w:rPr>
        <w:rStyle w:val="Hipervnculo"/>
        <w:rFonts w:ascii="Nunito" w:hAnsi="Nunito" w:cs="Arial"/>
        <w:color w:val="auto"/>
        <w:sz w:val="18"/>
        <w:szCs w:val="18"/>
        <w:u w:val="none"/>
        <w:lang w:val="es-ES"/>
      </w:rPr>
      <w:t>) 01 8000 911170</w:t>
    </w:r>
  </w:p>
  <w:p w14:paraId="4B9F8825" w14:textId="77777777" w:rsidR="00124B12" w:rsidRDefault="00124B12" w:rsidP="008658B8">
    <w:pPr>
      <w:pStyle w:val="Piedepgina"/>
      <w:tabs>
        <w:tab w:val="left" w:pos="426"/>
      </w:tabs>
      <w:spacing w:after="0"/>
      <w:rPr>
        <w:rStyle w:val="Hipervnculo"/>
        <w:rFonts w:ascii="Nunito" w:hAnsi="Nunito" w:cs="Arial"/>
        <w:color w:val="auto"/>
        <w:sz w:val="18"/>
        <w:szCs w:val="18"/>
        <w:u w:val="none"/>
        <w:lang w:val="es-ES"/>
      </w:rPr>
    </w:pPr>
  </w:p>
  <w:p w14:paraId="4951AD24" w14:textId="7EDF12C9" w:rsidR="00124B12" w:rsidRPr="00124B12" w:rsidRDefault="00124B12" w:rsidP="00124B12">
    <w:pPr>
      <w:pStyle w:val="Piedepgina"/>
      <w:tabs>
        <w:tab w:val="left" w:pos="7380"/>
      </w:tabs>
    </w:pPr>
    <w:r>
      <w:rPr>
        <w:rFonts w:cs="Arial"/>
        <w:i/>
        <w:iCs/>
        <w:sz w:val="18"/>
        <w:szCs w:val="18"/>
      </w:rPr>
      <w:t>Justificación selección directa</w:t>
    </w:r>
    <w:r w:rsidRPr="00E66D4C">
      <w:rPr>
        <w:rFonts w:cs="Arial"/>
        <w:i/>
        <w:iCs/>
        <w:sz w:val="18"/>
        <w:szCs w:val="18"/>
      </w:rPr>
      <w:t xml:space="preserve"> </w:t>
    </w:r>
    <w:r w:rsidR="006A0A0D">
      <w:rPr>
        <w:rFonts w:cs="Arial"/>
        <w:i/>
        <w:iCs/>
        <w:sz w:val="18"/>
        <w:szCs w:val="18"/>
      </w:rPr>
      <w:t xml:space="preserve">Especialista </w:t>
    </w:r>
    <w:r w:rsidR="005006C0">
      <w:rPr>
        <w:rFonts w:cs="Arial"/>
        <w:i/>
        <w:iCs/>
        <w:sz w:val="18"/>
        <w:szCs w:val="18"/>
      </w:rPr>
      <w:t>Financiera</w:t>
    </w:r>
    <w:r w:rsidRPr="00E66D4C">
      <w:rPr>
        <w:rFonts w:cs="Arial"/>
        <w:i/>
        <w:iCs/>
        <w:sz w:val="18"/>
        <w:szCs w:val="18"/>
      </w:rPr>
      <w:t xml:space="preserve">, Proceso </w:t>
    </w:r>
    <w:r>
      <w:rPr>
        <w:rFonts w:cs="Arial"/>
        <w:i/>
        <w:iCs/>
        <w:sz w:val="18"/>
        <w:szCs w:val="18"/>
      </w:rPr>
      <w:t>P00</w:t>
    </w:r>
    <w:r w:rsidRPr="00E66D4C">
      <w:rPr>
        <w:rFonts w:cs="Arial"/>
        <w:i/>
        <w:iCs/>
        <w:sz w:val="18"/>
        <w:szCs w:val="18"/>
      </w:rPr>
      <w:t>0</w:t>
    </w:r>
    <w:r w:rsidR="005006C0">
      <w:rPr>
        <w:rFonts w:cs="Arial"/>
        <w:i/>
        <w:iCs/>
        <w:sz w:val="18"/>
        <w:szCs w:val="18"/>
      </w:rPr>
      <w:t>99</w:t>
    </w:r>
    <w:r w:rsidRPr="00E66D4C">
      <w:rPr>
        <w:rFonts w:cs="Arial"/>
        <w:i/>
        <w:iCs/>
        <w:sz w:val="18"/>
        <w:szCs w:val="18"/>
      </w:rPr>
      <w:t>-2</w:t>
    </w:r>
    <w:r w:rsidR="00567C1D">
      <w:rPr>
        <w:rFonts w:cs="Arial"/>
        <w:i/>
        <w:iCs/>
        <w:sz w:val="18"/>
        <w:szCs w:val="18"/>
      </w:rPr>
      <w:t>6</w:t>
    </w:r>
    <w:r w:rsidRPr="00E66D4C">
      <w:rPr>
        <w:rFonts w:cs="Arial"/>
        <w:i/>
        <w:iCs/>
        <w:sz w:val="18"/>
        <w:szCs w:val="18"/>
      </w:rPr>
      <w:t>,</w:t>
    </w:r>
    <w:r w:rsidRPr="00E66D4C">
      <w:rPr>
        <w:rFonts w:cs="Arial"/>
        <w:i/>
        <w:iCs/>
        <w:sz w:val="18"/>
        <w:szCs w:val="18"/>
      </w:rPr>
      <w:tab/>
    </w:r>
    <w:r>
      <w:rPr>
        <w:rFonts w:cs="Arial"/>
        <w:i/>
        <w:iCs/>
        <w:sz w:val="18"/>
        <w:szCs w:val="18"/>
      </w:rPr>
      <w:tab/>
    </w:r>
    <w:r w:rsidRPr="00E66D4C">
      <w:rPr>
        <w:rFonts w:cs="Arial"/>
        <w:i/>
        <w:iCs/>
        <w:sz w:val="18"/>
        <w:szCs w:val="18"/>
      </w:rPr>
      <w:t xml:space="preserve">Página </w:t>
    </w:r>
    <w:r w:rsidRPr="00E66D4C">
      <w:rPr>
        <w:rFonts w:cs="Arial"/>
        <w:b/>
        <w:bCs/>
        <w:i/>
        <w:iCs/>
        <w:sz w:val="18"/>
        <w:szCs w:val="18"/>
      </w:rPr>
      <w:fldChar w:fldCharType="begin"/>
    </w:r>
    <w:r w:rsidRPr="00E66D4C">
      <w:rPr>
        <w:rFonts w:cs="Arial"/>
        <w:b/>
        <w:bCs/>
        <w:i/>
        <w:iCs/>
        <w:sz w:val="18"/>
        <w:szCs w:val="18"/>
      </w:rPr>
      <w:instrText>PAGE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r w:rsidRPr="00E66D4C">
      <w:rPr>
        <w:rFonts w:cs="Arial"/>
        <w:i/>
        <w:iCs/>
        <w:sz w:val="18"/>
        <w:szCs w:val="18"/>
      </w:rPr>
      <w:t xml:space="preserve"> de </w:t>
    </w:r>
    <w:r w:rsidRPr="00E66D4C">
      <w:rPr>
        <w:rFonts w:cs="Arial"/>
        <w:b/>
        <w:bCs/>
        <w:i/>
        <w:iCs/>
        <w:sz w:val="18"/>
        <w:szCs w:val="18"/>
      </w:rPr>
      <w:fldChar w:fldCharType="begin"/>
    </w:r>
    <w:r w:rsidRPr="00E66D4C">
      <w:rPr>
        <w:rFonts w:cs="Arial"/>
        <w:b/>
        <w:bCs/>
        <w:i/>
        <w:iCs/>
        <w:sz w:val="18"/>
        <w:szCs w:val="18"/>
      </w:rPr>
      <w:instrText>NUMPAGES  \* Arabic  \* MERGEFORMAT</w:instrText>
    </w:r>
    <w:r w:rsidRPr="00E66D4C">
      <w:rPr>
        <w:rFonts w:cs="Arial"/>
        <w:b/>
        <w:bCs/>
        <w:i/>
        <w:iCs/>
        <w:sz w:val="18"/>
        <w:szCs w:val="18"/>
      </w:rPr>
      <w:fldChar w:fldCharType="separate"/>
    </w:r>
    <w:r>
      <w:rPr>
        <w:rFonts w:cs="Arial"/>
        <w:b/>
        <w:bCs/>
        <w:i/>
        <w:iCs/>
        <w:sz w:val="18"/>
        <w:szCs w:val="18"/>
      </w:rPr>
      <w:t>2</w:t>
    </w:r>
    <w:r w:rsidRPr="00E66D4C">
      <w:rPr>
        <w:rFonts w:cs="Arial"/>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25324" w14:textId="77777777" w:rsidR="00921C8C" w:rsidRDefault="00921C8C" w:rsidP="005547BD">
      <w:r>
        <w:separator/>
      </w:r>
    </w:p>
  </w:footnote>
  <w:footnote w:type="continuationSeparator" w:id="0">
    <w:p w14:paraId="0FA93A9F" w14:textId="77777777" w:rsidR="00921C8C" w:rsidRDefault="00921C8C" w:rsidP="005547BD">
      <w:r>
        <w:continuationSeparator/>
      </w:r>
    </w:p>
  </w:footnote>
  <w:footnote w:type="continuationNotice" w:id="1">
    <w:p w14:paraId="646BF276" w14:textId="77777777" w:rsidR="00921C8C" w:rsidRDefault="00921C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D54D" w14:textId="53D150E0" w:rsidR="00021A5F" w:rsidRDefault="004B393E" w:rsidP="002F5BE2">
    <w:pPr>
      <w:pStyle w:val="Encabezado"/>
      <w:tabs>
        <w:tab w:val="clear" w:pos="4252"/>
        <w:tab w:val="clear" w:pos="8504"/>
        <w:tab w:val="right" w:pos="8789"/>
      </w:tabs>
      <w:jc w:val="center"/>
    </w:pPr>
    <w:r>
      <w:object w:dxaOrig="2040" w:dyaOrig="1125" w14:anchorId="3302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80064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25A7"/>
    <w:multiLevelType w:val="hybridMultilevel"/>
    <w:tmpl w:val="1B1E9A0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854523"/>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8D5929"/>
    <w:multiLevelType w:val="hybridMultilevel"/>
    <w:tmpl w:val="5DE0E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F44B96"/>
    <w:multiLevelType w:val="hybridMultilevel"/>
    <w:tmpl w:val="C23E54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6A38E8"/>
    <w:multiLevelType w:val="multilevel"/>
    <w:tmpl w:val="8EB6555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45E66"/>
    <w:multiLevelType w:val="hybridMultilevel"/>
    <w:tmpl w:val="754A14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456A7B"/>
    <w:multiLevelType w:val="multilevel"/>
    <w:tmpl w:val="79AC5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5433C"/>
    <w:multiLevelType w:val="hybridMultilevel"/>
    <w:tmpl w:val="166EC3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932CFA"/>
    <w:multiLevelType w:val="hybridMultilevel"/>
    <w:tmpl w:val="698806B4"/>
    <w:lvl w:ilvl="0" w:tplc="240A0001">
      <w:start w:val="1"/>
      <w:numFmt w:val="bullet"/>
      <w:lvlText w:val=""/>
      <w:lvlJc w:val="left"/>
      <w:pPr>
        <w:ind w:left="1403" w:hanging="360"/>
      </w:pPr>
      <w:rPr>
        <w:rFonts w:ascii="Symbol" w:hAnsi="Symbol" w:hint="default"/>
      </w:rPr>
    </w:lvl>
    <w:lvl w:ilvl="1" w:tplc="240A0003" w:tentative="1">
      <w:start w:val="1"/>
      <w:numFmt w:val="bullet"/>
      <w:lvlText w:val="o"/>
      <w:lvlJc w:val="left"/>
      <w:pPr>
        <w:ind w:left="2123" w:hanging="360"/>
      </w:pPr>
      <w:rPr>
        <w:rFonts w:ascii="Courier New" w:hAnsi="Courier New" w:cs="Courier New" w:hint="default"/>
      </w:rPr>
    </w:lvl>
    <w:lvl w:ilvl="2" w:tplc="240A0005" w:tentative="1">
      <w:start w:val="1"/>
      <w:numFmt w:val="bullet"/>
      <w:lvlText w:val=""/>
      <w:lvlJc w:val="left"/>
      <w:pPr>
        <w:ind w:left="2843" w:hanging="360"/>
      </w:pPr>
      <w:rPr>
        <w:rFonts w:ascii="Wingdings" w:hAnsi="Wingdings" w:hint="default"/>
      </w:rPr>
    </w:lvl>
    <w:lvl w:ilvl="3" w:tplc="240A0001" w:tentative="1">
      <w:start w:val="1"/>
      <w:numFmt w:val="bullet"/>
      <w:lvlText w:val=""/>
      <w:lvlJc w:val="left"/>
      <w:pPr>
        <w:ind w:left="3563" w:hanging="360"/>
      </w:pPr>
      <w:rPr>
        <w:rFonts w:ascii="Symbol" w:hAnsi="Symbol" w:hint="default"/>
      </w:rPr>
    </w:lvl>
    <w:lvl w:ilvl="4" w:tplc="240A0003" w:tentative="1">
      <w:start w:val="1"/>
      <w:numFmt w:val="bullet"/>
      <w:lvlText w:val="o"/>
      <w:lvlJc w:val="left"/>
      <w:pPr>
        <w:ind w:left="4283" w:hanging="360"/>
      </w:pPr>
      <w:rPr>
        <w:rFonts w:ascii="Courier New" w:hAnsi="Courier New" w:cs="Courier New" w:hint="default"/>
      </w:rPr>
    </w:lvl>
    <w:lvl w:ilvl="5" w:tplc="240A0005" w:tentative="1">
      <w:start w:val="1"/>
      <w:numFmt w:val="bullet"/>
      <w:lvlText w:val=""/>
      <w:lvlJc w:val="left"/>
      <w:pPr>
        <w:ind w:left="5003" w:hanging="360"/>
      </w:pPr>
      <w:rPr>
        <w:rFonts w:ascii="Wingdings" w:hAnsi="Wingdings" w:hint="default"/>
      </w:rPr>
    </w:lvl>
    <w:lvl w:ilvl="6" w:tplc="240A0001" w:tentative="1">
      <w:start w:val="1"/>
      <w:numFmt w:val="bullet"/>
      <w:lvlText w:val=""/>
      <w:lvlJc w:val="left"/>
      <w:pPr>
        <w:ind w:left="5723" w:hanging="360"/>
      </w:pPr>
      <w:rPr>
        <w:rFonts w:ascii="Symbol" w:hAnsi="Symbol" w:hint="default"/>
      </w:rPr>
    </w:lvl>
    <w:lvl w:ilvl="7" w:tplc="240A0003" w:tentative="1">
      <w:start w:val="1"/>
      <w:numFmt w:val="bullet"/>
      <w:lvlText w:val="o"/>
      <w:lvlJc w:val="left"/>
      <w:pPr>
        <w:ind w:left="6443" w:hanging="360"/>
      </w:pPr>
      <w:rPr>
        <w:rFonts w:ascii="Courier New" w:hAnsi="Courier New" w:cs="Courier New" w:hint="default"/>
      </w:rPr>
    </w:lvl>
    <w:lvl w:ilvl="8" w:tplc="240A0005" w:tentative="1">
      <w:start w:val="1"/>
      <w:numFmt w:val="bullet"/>
      <w:lvlText w:val=""/>
      <w:lvlJc w:val="left"/>
      <w:pPr>
        <w:ind w:left="7163" w:hanging="360"/>
      </w:pPr>
      <w:rPr>
        <w:rFonts w:ascii="Wingdings" w:hAnsi="Wingdings" w:hint="default"/>
      </w:rPr>
    </w:lvl>
  </w:abstractNum>
  <w:abstractNum w:abstractNumId="9" w15:restartNumberingAfterBreak="0">
    <w:nsid w:val="236041C1"/>
    <w:multiLevelType w:val="hybridMultilevel"/>
    <w:tmpl w:val="DB0879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E8108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DA4942"/>
    <w:multiLevelType w:val="hybridMultilevel"/>
    <w:tmpl w:val="515EE30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0F42F67"/>
    <w:multiLevelType w:val="multilevel"/>
    <w:tmpl w:val="7400A380"/>
    <w:lvl w:ilvl="0">
      <w:start w:val="1"/>
      <w:numFmt w:val="decimal"/>
      <w:lvlText w:val="%1"/>
      <w:lvlJc w:val="left"/>
      <w:pPr>
        <w:ind w:left="683" w:hanging="567"/>
      </w:pPr>
      <w:rPr>
        <w:rFonts w:hint="default"/>
        <w:lang w:val="es-ES" w:eastAsia="en-US" w:bidi="ar-SA"/>
      </w:rPr>
    </w:lvl>
    <w:lvl w:ilvl="1">
      <w:start w:val="1"/>
      <w:numFmt w:val="decimal"/>
      <w:lvlText w:val="%1.%2"/>
      <w:lvlJc w:val="left"/>
      <w:pPr>
        <w:ind w:left="683" w:hanging="567"/>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3" w15:restartNumberingAfterBreak="0">
    <w:nsid w:val="358D324D"/>
    <w:multiLevelType w:val="hybridMultilevel"/>
    <w:tmpl w:val="EC1EE1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D2609A4"/>
    <w:multiLevelType w:val="multilevel"/>
    <w:tmpl w:val="FF2A73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7B2735"/>
    <w:multiLevelType w:val="hybridMultilevel"/>
    <w:tmpl w:val="CF0A6A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3DE582D"/>
    <w:multiLevelType w:val="multilevel"/>
    <w:tmpl w:val="151E60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4C8E3923"/>
    <w:multiLevelType w:val="hybridMultilevel"/>
    <w:tmpl w:val="C492CE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0" w15:restartNumberingAfterBreak="0">
    <w:nsid w:val="54D1174A"/>
    <w:multiLevelType w:val="hybridMultilevel"/>
    <w:tmpl w:val="A296EE7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7B6585"/>
    <w:multiLevelType w:val="hybridMultilevel"/>
    <w:tmpl w:val="F37227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806505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50467139">
    <w:abstractNumId w:val="7"/>
  </w:num>
  <w:num w:numId="2" w16cid:durableId="826359065">
    <w:abstractNumId w:val="13"/>
  </w:num>
  <w:num w:numId="3" w16cid:durableId="1640961863">
    <w:abstractNumId w:val="22"/>
  </w:num>
  <w:num w:numId="4" w16cid:durableId="1123305351">
    <w:abstractNumId w:val="2"/>
  </w:num>
  <w:num w:numId="5" w16cid:durableId="1107966538">
    <w:abstractNumId w:val="1"/>
  </w:num>
  <w:num w:numId="6" w16cid:durableId="1009022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8070506">
    <w:abstractNumId w:val="23"/>
  </w:num>
  <w:num w:numId="8" w16cid:durableId="78719850">
    <w:abstractNumId w:val="10"/>
  </w:num>
  <w:num w:numId="9" w16cid:durableId="1086264343">
    <w:abstractNumId w:val="9"/>
  </w:num>
  <w:num w:numId="10" w16cid:durableId="485974215">
    <w:abstractNumId w:val="3"/>
  </w:num>
  <w:num w:numId="11" w16cid:durableId="908685823">
    <w:abstractNumId w:val="15"/>
  </w:num>
  <w:num w:numId="12" w16cid:durableId="131559238">
    <w:abstractNumId w:val="0"/>
  </w:num>
  <w:num w:numId="13" w16cid:durableId="131990537">
    <w:abstractNumId w:val="18"/>
  </w:num>
  <w:num w:numId="14" w16cid:durableId="620192262">
    <w:abstractNumId w:val="20"/>
  </w:num>
  <w:num w:numId="15" w16cid:durableId="131363094">
    <w:abstractNumId w:val="6"/>
  </w:num>
  <w:num w:numId="16" w16cid:durableId="1254362627">
    <w:abstractNumId w:val="16"/>
  </w:num>
  <w:num w:numId="17" w16cid:durableId="121778757">
    <w:abstractNumId w:val="14"/>
  </w:num>
  <w:num w:numId="18" w16cid:durableId="1524975449">
    <w:abstractNumId w:val="4"/>
  </w:num>
  <w:num w:numId="19" w16cid:durableId="954605120">
    <w:abstractNumId w:val="21"/>
  </w:num>
  <w:num w:numId="20" w16cid:durableId="1006246091">
    <w:abstractNumId w:val="17"/>
  </w:num>
  <w:num w:numId="21" w16cid:durableId="480930435">
    <w:abstractNumId w:val="12"/>
  </w:num>
  <w:num w:numId="22" w16cid:durableId="1341851457">
    <w:abstractNumId w:val="19"/>
  </w:num>
  <w:num w:numId="23" w16cid:durableId="60758460">
    <w:abstractNumId w:val="5"/>
  </w:num>
  <w:num w:numId="24" w16cid:durableId="1604141711">
    <w:abstractNumId w:val="8"/>
  </w:num>
  <w:num w:numId="25" w16cid:durableId="18899553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28"/>
    <w:rsid w:val="00000AEB"/>
    <w:rsid w:val="00001749"/>
    <w:rsid w:val="00006E67"/>
    <w:rsid w:val="000070E7"/>
    <w:rsid w:val="0001592C"/>
    <w:rsid w:val="00021A5F"/>
    <w:rsid w:val="00027410"/>
    <w:rsid w:val="000279C7"/>
    <w:rsid w:val="000348B0"/>
    <w:rsid w:val="000410A9"/>
    <w:rsid w:val="000453AC"/>
    <w:rsid w:val="00047C43"/>
    <w:rsid w:val="000527E7"/>
    <w:rsid w:val="00055E0E"/>
    <w:rsid w:val="00061569"/>
    <w:rsid w:val="00064062"/>
    <w:rsid w:val="00074524"/>
    <w:rsid w:val="00075150"/>
    <w:rsid w:val="0008185C"/>
    <w:rsid w:val="00085A00"/>
    <w:rsid w:val="00090D0D"/>
    <w:rsid w:val="0009296E"/>
    <w:rsid w:val="000945E9"/>
    <w:rsid w:val="00096B83"/>
    <w:rsid w:val="000A157A"/>
    <w:rsid w:val="000B59C6"/>
    <w:rsid w:val="000C2289"/>
    <w:rsid w:val="000D3FA2"/>
    <w:rsid w:val="000E2401"/>
    <w:rsid w:val="000E34F1"/>
    <w:rsid w:val="000E442B"/>
    <w:rsid w:val="000F045F"/>
    <w:rsid w:val="000F2CA8"/>
    <w:rsid w:val="00100B06"/>
    <w:rsid w:val="00107FF1"/>
    <w:rsid w:val="00110ED7"/>
    <w:rsid w:val="001117D2"/>
    <w:rsid w:val="00114E8D"/>
    <w:rsid w:val="00123249"/>
    <w:rsid w:val="00124B12"/>
    <w:rsid w:val="00130F90"/>
    <w:rsid w:val="00131C69"/>
    <w:rsid w:val="001323D7"/>
    <w:rsid w:val="00135CFD"/>
    <w:rsid w:val="00136BD2"/>
    <w:rsid w:val="00150822"/>
    <w:rsid w:val="00154D67"/>
    <w:rsid w:val="00157152"/>
    <w:rsid w:val="00170328"/>
    <w:rsid w:val="001716B1"/>
    <w:rsid w:val="00173D3D"/>
    <w:rsid w:val="00174DEF"/>
    <w:rsid w:val="00180217"/>
    <w:rsid w:val="00181F57"/>
    <w:rsid w:val="001842C5"/>
    <w:rsid w:val="0018455A"/>
    <w:rsid w:val="00186834"/>
    <w:rsid w:val="00190CC4"/>
    <w:rsid w:val="00191230"/>
    <w:rsid w:val="00196498"/>
    <w:rsid w:val="0019746E"/>
    <w:rsid w:val="001B0FE7"/>
    <w:rsid w:val="001B39B2"/>
    <w:rsid w:val="001B42B6"/>
    <w:rsid w:val="001B57F7"/>
    <w:rsid w:val="001C547C"/>
    <w:rsid w:val="001D5290"/>
    <w:rsid w:val="001D7504"/>
    <w:rsid w:val="001E23BB"/>
    <w:rsid w:val="001E55B7"/>
    <w:rsid w:val="001E5D95"/>
    <w:rsid w:val="001F20E3"/>
    <w:rsid w:val="001F3DAE"/>
    <w:rsid w:val="001F3F5A"/>
    <w:rsid w:val="00202E7E"/>
    <w:rsid w:val="002064B7"/>
    <w:rsid w:val="00213BE8"/>
    <w:rsid w:val="002142F4"/>
    <w:rsid w:val="00217D24"/>
    <w:rsid w:val="0022098A"/>
    <w:rsid w:val="00222BC2"/>
    <w:rsid w:val="00224E57"/>
    <w:rsid w:val="00226159"/>
    <w:rsid w:val="0023016E"/>
    <w:rsid w:val="002309B6"/>
    <w:rsid w:val="002315B4"/>
    <w:rsid w:val="002329AE"/>
    <w:rsid w:val="00237ACF"/>
    <w:rsid w:val="00240607"/>
    <w:rsid w:val="00243678"/>
    <w:rsid w:val="00244245"/>
    <w:rsid w:val="002454D3"/>
    <w:rsid w:val="002472B7"/>
    <w:rsid w:val="00257691"/>
    <w:rsid w:val="00263DC5"/>
    <w:rsid w:val="00266EF7"/>
    <w:rsid w:val="00270D7B"/>
    <w:rsid w:val="00274525"/>
    <w:rsid w:val="00277B17"/>
    <w:rsid w:val="00280B5E"/>
    <w:rsid w:val="00280E09"/>
    <w:rsid w:val="00287177"/>
    <w:rsid w:val="00293B04"/>
    <w:rsid w:val="00295D7E"/>
    <w:rsid w:val="002A3D6B"/>
    <w:rsid w:val="002A711F"/>
    <w:rsid w:val="002A7DE8"/>
    <w:rsid w:val="002B389A"/>
    <w:rsid w:val="002B52D7"/>
    <w:rsid w:val="002B6970"/>
    <w:rsid w:val="002B7B31"/>
    <w:rsid w:val="002C10EE"/>
    <w:rsid w:val="002C1D74"/>
    <w:rsid w:val="002C2B9C"/>
    <w:rsid w:val="002C4F9E"/>
    <w:rsid w:val="002C4FAA"/>
    <w:rsid w:val="002C5937"/>
    <w:rsid w:val="002C7946"/>
    <w:rsid w:val="002C7ED4"/>
    <w:rsid w:val="002D36E3"/>
    <w:rsid w:val="002D5377"/>
    <w:rsid w:val="002D5814"/>
    <w:rsid w:val="002E1129"/>
    <w:rsid w:val="002E221F"/>
    <w:rsid w:val="002E6FBA"/>
    <w:rsid w:val="002F41EC"/>
    <w:rsid w:val="002F5BE2"/>
    <w:rsid w:val="00301B24"/>
    <w:rsid w:val="00302B51"/>
    <w:rsid w:val="00303B2A"/>
    <w:rsid w:val="00306675"/>
    <w:rsid w:val="003100F3"/>
    <w:rsid w:val="00311396"/>
    <w:rsid w:val="00311F70"/>
    <w:rsid w:val="00314492"/>
    <w:rsid w:val="00315940"/>
    <w:rsid w:val="00321416"/>
    <w:rsid w:val="0032231F"/>
    <w:rsid w:val="00322C8E"/>
    <w:rsid w:val="00324582"/>
    <w:rsid w:val="00331CBE"/>
    <w:rsid w:val="00335825"/>
    <w:rsid w:val="00347C53"/>
    <w:rsid w:val="003519BD"/>
    <w:rsid w:val="003577B4"/>
    <w:rsid w:val="00357CBF"/>
    <w:rsid w:val="0036559F"/>
    <w:rsid w:val="003762C8"/>
    <w:rsid w:val="00383DEF"/>
    <w:rsid w:val="003A7303"/>
    <w:rsid w:val="003A7393"/>
    <w:rsid w:val="003B059D"/>
    <w:rsid w:val="003B1343"/>
    <w:rsid w:val="003B37D1"/>
    <w:rsid w:val="003C2229"/>
    <w:rsid w:val="003C4822"/>
    <w:rsid w:val="003C4E32"/>
    <w:rsid w:val="003C517E"/>
    <w:rsid w:val="003D4827"/>
    <w:rsid w:val="003D48CF"/>
    <w:rsid w:val="003D4AF8"/>
    <w:rsid w:val="003E15B6"/>
    <w:rsid w:val="003E2E2A"/>
    <w:rsid w:val="003E46A5"/>
    <w:rsid w:val="003E5429"/>
    <w:rsid w:val="003F5C1D"/>
    <w:rsid w:val="003F7210"/>
    <w:rsid w:val="0040062A"/>
    <w:rsid w:val="004026CD"/>
    <w:rsid w:val="00406FD0"/>
    <w:rsid w:val="0041008A"/>
    <w:rsid w:val="00412D88"/>
    <w:rsid w:val="00423295"/>
    <w:rsid w:val="00425A56"/>
    <w:rsid w:val="00427470"/>
    <w:rsid w:val="004300D7"/>
    <w:rsid w:val="0043186B"/>
    <w:rsid w:val="00435ED8"/>
    <w:rsid w:val="004401EE"/>
    <w:rsid w:val="00441AF5"/>
    <w:rsid w:val="00445260"/>
    <w:rsid w:val="00445675"/>
    <w:rsid w:val="00445E60"/>
    <w:rsid w:val="00447031"/>
    <w:rsid w:val="00451BAA"/>
    <w:rsid w:val="00452842"/>
    <w:rsid w:val="00453248"/>
    <w:rsid w:val="00454EAF"/>
    <w:rsid w:val="0046060F"/>
    <w:rsid w:val="00460EA1"/>
    <w:rsid w:val="0046128F"/>
    <w:rsid w:val="00472D86"/>
    <w:rsid w:val="004768B5"/>
    <w:rsid w:val="00482246"/>
    <w:rsid w:val="0048325D"/>
    <w:rsid w:val="004855A5"/>
    <w:rsid w:val="00486CE5"/>
    <w:rsid w:val="004931E8"/>
    <w:rsid w:val="00493B9A"/>
    <w:rsid w:val="004977C8"/>
    <w:rsid w:val="004A6DB5"/>
    <w:rsid w:val="004B393E"/>
    <w:rsid w:val="004B426E"/>
    <w:rsid w:val="004B66D6"/>
    <w:rsid w:val="004C06BE"/>
    <w:rsid w:val="004C5D18"/>
    <w:rsid w:val="004C776B"/>
    <w:rsid w:val="004D0B66"/>
    <w:rsid w:val="004D0FA1"/>
    <w:rsid w:val="004D1E50"/>
    <w:rsid w:val="004D471C"/>
    <w:rsid w:val="004E156E"/>
    <w:rsid w:val="004E4251"/>
    <w:rsid w:val="004E47B4"/>
    <w:rsid w:val="004E5469"/>
    <w:rsid w:val="004E7FE5"/>
    <w:rsid w:val="004F7E30"/>
    <w:rsid w:val="005006C0"/>
    <w:rsid w:val="005022AF"/>
    <w:rsid w:val="00502C37"/>
    <w:rsid w:val="00504DBE"/>
    <w:rsid w:val="0051182E"/>
    <w:rsid w:val="005126A8"/>
    <w:rsid w:val="00512DBA"/>
    <w:rsid w:val="00521D59"/>
    <w:rsid w:val="00524162"/>
    <w:rsid w:val="00524570"/>
    <w:rsid w:val="0052497A"/>
    <w:rsid w:val="005278FA"/>
    <w:rsid w:val="0053057A"/>
    <w:rsid w:val="005353A9"/>
    <w:rsid w:val="00542EF1"/>
    <w:rsid w:val="00544397"/>
    <w:rsid w:val="005547BD"/>
    <w:rsid w:val="00560B26"/>
    <w:rsid w:val="0056138B"/>
    <w:rsid w:val="005624C1"/>
    <w:rsid w:val="005636DA"/>
    <w:rsid w:val="00565655"/>
    <w:rsid w:val="00565D08"/>
    <w:rsid w:val="005662F2"/>
    <w:rsid w:val="00567C1D"/>
    <w:rsid w:val="00576664"/>
    <w:rsid w:val="00584309"/>
    <w:rsid w:val="005849A2"/>
    <w:rsid w:val="00586562"/>
    <w:rsid w:val="005901C6"/>
    <w:rsid w:val="005921FA"/>
    <w:rsid w:val="00592F54"/>
    <w:rsid w:val="00593F09"/>
    <w:rsid w:val="0059665E"/>
    <w:rsid w:val="005A0C1D"/>
    <w:rsid w:val="005B416B"/>
    <w:rsid w:val="005B630E"/>
    <w:rsid w:val="005C5A10"/>
    <w:rsid w:val="005C6A01"/>
    <w:rsid w:val="005D4DA7"/>
    <w:rsid w:val="005D77A5"/>
    <w:rsid w:val="005E0562"/>
    <w:rsid w:val="005E5E39"/>
    <w:rsid w:val="005F5C92"/>
    <w:rsid w:val="005F61AF"/>
    <w:rsid w:val="006003A7"/>
    <w:rsid w:val="006014F6"/>
    <w:rsid w:val="00602D05"/>
    <w:rsid w:val="00604F13"/>
    <w:rsid w:val="006051EA"/>
    <w:rsid w:val="00606211"/>
    <w:rsid w:val="006066DD"/>
    <w:rsid w:val="00611BBD"/>
    <w:rsid w:val="00616D3E"/>
    <w:rsid w:val="006175E6"/>
    <w:rsid w:val="00622050"/>
    <w:rsid w:val="0062279F"/>
    <w:rsid w:val="00626769"/>
    <w:rsid w:val="00631334"/>
    <w:rsid w:val="00636463"/>
    <w:rsid w:val="006415B0"/>
    <w:rsid w:val="0064222B"/>
    <w:rsid w:val="0064484C"/>
    <w:rsid w:val="00646F1A"/>
    <w:rsid w:val="0065255D"/>
    <w:rsid w:val="00652671"/>
    <w:rsid w:val="006575F1"/>
    <w:rsid w:val="006626F4"/>
    <w:rsid w:val="0066319B"/>
    <w:rsid w:val="0066624B"/>
    <w:rsid w:val="006666DE"/>
    <w:rsid w:val="0066673A"/>
    <w:rsid w:val="006718C5"/>
    <w:rsid w:val="006723C1"/>
    <w:rsid w:val="0067274E"/>
    <w:rsid w:val="006746DB"/>
    <w:rsid w:val="00674B89"/>
    <w:rsid w:val="00676A80"/>
    <w:rsid w:val="00677C67"/>
    <w:rsid w:val="0068066E"/>
    <w:rsid w:val="00680D5A"/>
    <w:rsid w:val="006824A1"/>
    <w:rsid w:val="00684A1D"/>
    <w:rsid w:val="00684CDD"/>
    <w:rsid w:val="0069382F"/>
    <w:rsid w:val="00694206"/>
    <w:rsid w:val="00696636"/>
    <w:rsid w:val="00697627"/>
    <w:rsid w:val="006A05A0"/>
    <w:rsid w:val="006A0A0D"/>
    <w:rsid w:val="006A0C69"/>
    <w:rsid w:val="006A66D1"/>
    <w:rsid w:val="006B022F"/>
    <w:rsid w:val="006B2AEF"/>
    <w:rsid w:val="006B3AE1"/>
    <w:rsid w:val="006B40CD"/>
    <w:rsid w:val="006B4CAC"/>
    <w:rsid w:val="006B6D27"/>
    <w:rsid w:val="006C013B"/>
    <w:rsid w:val="006C0572"/>
    <w:rsid w:val="006C3590"/>
    <w:rsid w:val="006C51F2"/>
    <w:rsid w:val="006C7358"/>
    <w:rsid w:val="006D1276"/>
    <w:rsid w:val="006D33C1"/>
    <w:rsid w:val="006D3FE1"/>
    <w:rsid w:val="006D5DC5"/>
    <w:rsid w:val="006D7875"/>
    <w:rsid w:val="006E0BC5"/>
    <w:rsid w:val="006E29DB"/>
    <w:rsid w:val="006E7532"/>
    <w:rsid w:val="006F36BF"/>
    <w:rsid w:val="006F4E1F"/>
    <w:rsid w:val="0070515B"/>
    <w:rsid w:val="00710C02"/>
    <w:rsid w:val="007134CE"/>
    <w:rsid w:val="00720488"/>
    <w:rsid w:val="00724B80"/>
    <w:rsid w:val="007275D7"/>
    <w:rsid w:val="00727605"/>
    <w:rsid w:val="00730B28"/>
    <w:rsid w:val="00737B1B"/>
    <w:rsid w:val="00744E98"/>
    <w:rsid w:val="0074553B"/>
    <w:rsid w:val="00745BCB"/>
    <w:rsid w:val="007465CE"/>
    <w:rsid w:val="00750D62"/>
    <w:rsid w:val="00752E34"/>
    <w:rsid w:val="0075536B"/>
    <w:rsid w:val="00756E61"/>
    <w:rsid w:val="0076120D"/>
    <w:rsid w:val="00763D8C"/>
    <w:rsid w:val="00772BA7"/>
    <w:rsid w:val="007731F8"/>
    <w:rsid w:val="00780451"/>
    <w:rsid w:val="00784112"/>
    <w:rsid w:val="00784B02"/>
    <w:rsid w:val="0078795D"/>
    <w:rsid w:val="007925C1"/>
    <w:rsid w:val="007936A8"/>
    <w:rsid w:val="007949BB"/>
    <w:rsid w:val="007A156D"/>
    <w:rsid w:val="007B6331"/>
    <w:rsid w:val="007C0B7A"/>
    <w:rsid w:val="007C2CF9"/>
    <w:rsid w:val="007C3DB3"/>
    <w:rsid w:val="007C6BD0"/>
    <w:rsid w:val="007D33F9"/>
    <w:rsid w:val="007D3DEC"/>
    <w:rsid w:val="007E061D"/>
    <w:rsid w:val="007E24A1"/>
    <w:rsid w:val="007E4D18"/>
    <w:rsid w:val="007F0F15"/>
    <w:rsid w:val="007F2113"/>
    <w:rsid w:val="007F5777"/>
    <w:rsid w:val="00801BB6"/>
    <w:rsid w:val="0080284C"/>
    <w:rsid w:val="00804D16"/>
    <w:rsid w:val="00805985"/>
    <w:rsid w:val="00805C5A"/>
    <w:rsid w:val="008118FD"/>
    <w:rsid w:val="0082130E"/>
    <w:rsid w:val="00827CDE"/>
    <w:rsid w:val="0083138D"/>
    <w:rsid w:val="00832EAF"/>
    <w:rsid w:val="008354E6"/>
    <w:rsid w:val="00841536"/>
    <w:rsid w:val="00847F69"/>
    <w:rsid w:val="0085486F"/>
    <w:rsid w:val="0086441E"/>
    <w:rsid w:val="008658B8"/>
    <w:rsid w:val="00867600"/>
    <w:rsid w:val="008724E5"/>
    <w:rsid w:val="00874F21"/>
    <w:rsid w:val="00875788"/>
    <w:rsid w:val="00875CDF"/>
    <w:rsid w:val="008773A6"/>
    <w:rsid w:val="0088156F"/>
    <w:rsid w:val="00883C42"/>
    <w:rsid w:val="00884D69"/>
    <w:rsid w:val="0088524A"/>
    <w:rsid w:val="0088699D"/>
    <w:rsid w:val="008A20B9"/>
    <w:rsid w:val="008A477C"/>
    <w:rsid w:val="008A5179"/>
    <w:rsid w:val="008B365B"/>
    <w:rsid w:val="008C0161"/>
    <w:rsid w:val="008C18A5"/>
    <w:rsid w:val="008C3054"/>
    <w:rsid w:val="008C6A75"/>
    <w:rsid w:val="008C7F4D"/>
    <w:rsid w:val="008D28B3"/>
    <w:rsid w:val="008D5A62"/>
    <w:rsid w:val="008E3C5B"/>
    <w:rsid w:val="008E5567"/>
    <w:rsid w:val="008F16FE"/>
    <w:rsid w:val="008F2793"/>
    <w:rsid w:val="008F311C"/>
    <w:rsid w:val="008F4E50"/>
    <w:rsid w:val="008F7105"/>
    <w:rsid w:val="009011F0"/>
    <w:rsid w:val="00901F40"/>
    <w:rsid w:val="00907AA3"/>
    <w:rsid w:val="00911F89"/>
    <w:rsid w:val="00913A05"/>
    <w:rsid w:val="00915B4F"/>
    <w:rsid w:val="00915DB8"/>
    <w:rsid w:val="00917F56"/>
    <w:rsid w:val="0092099A"/>
    <w:rsid w:val="00921C8C"/>
    <w:rsid w:val="00923F58"/>
    <w:rsid w:val="00930BD3"/>
    <w:rsid w:val="00930EF7"/>
    <w:rsid w:val="00932D4E"/>
    <w:rsid w:val="0093653A"/>
    <w:rsid w:val="00936B31"/>
    <w:rsid w:val="00941CCE"/>
    <w:rsid w:val="00944EC7"/>
    <w:rsid w:val="0094734E"/>
    <w:rsid w:val="0095617A"/>
    <w:rsid w:val="009579D7"/>
    <w:rsid w:val="00961240"/>
    <w:rsid w:val="00963DB9"/>
    <w:rsid w:val="0096400B"/>
    <w:rsid w:val="00964129"/>
    <w:rsid w:val="009641D4"/>
    <w:rsid w:val="00974122"/>
    <w:rsid w:val="009850B7"/>
    <w:rsid w:val="009862B6"/>
    <w:rsid w:val="009919F9"/>
    <w:rsid w:val="009B2E0D"/>
    <w:rsid w:val="009B4600"/>
    <w:rsid w:val="009C5139"/>
    <w:rsid w:val="009C572F"/>
    <w:rsid w:val="009D00BB"/>
    <w:rsid w:val="009D18FF"/>
    <w:rsid w:val="009E02A5"/>
    <w:rsid w:val="009E44B4"/>
    <w:rsid w:val="009F199B"/>
    <w:rsid w:val="009F2D56"/>
    <w:rsid w:val="009F38B7"/>
    <w:rsid w:val="009F6BD7"/>
    <w:rsid w:val="00A055F8"/>
    <w:rsid w:val="00A05B1D"/>
    <w:rsid w:val="00A0710A"/>
    <w:rsid w:val="00A20674"/>
    <w:rsid w:val="00A214C9"/>
    <w:rsid w:val="00A23122"/>
    <w:rsid w:val="00A31A3A"/>
    <w:rsid w:val="00A33C6A"/>
    <w:rsid w:val="00A408B1"/>
    <w:rsid w:val="00A44EAA"/>
    <w:rsid w:val="00A45944"/>
    <w:rsid w:val="00A46057"/>
    <w:rsid w:val="00A465C4"/>
    <w:rsid w:val="00A47862"/>
    <w:rsid w:val="00A52777"/>
    <w:rsid w:val="00A52D2A"/>
    <w:rsid w:val="00A53693"/>
    <w:rsid w:val="00A56866"/>
    <w:rsid w:val="00A5799D"/>
    <w:rsid w:val="00A57A03"/>
    <w:rsid w:val="00A60494"/>
    <w:rsid w:val="00A61171"/>
    <w:rsid w:val="00A65B6D"/>
    <w:rsid w:val="00A70CB3"/>
    <w:rsid w:val="00A74FD7"/>
    <w:rsid w:val="00A7626B"/>
    <w:rsid w:val="00A8634E"/>
    <w:rsid w:val="00A8656B"/>
    <w:rsid w:val="00A8742C"/>
    <w:rsid w:val="00A87EE9"/>
    <w:rsid w:val="00A962BF"/>
    <w:rsid w:val="00A97054"/>
    <w:rsid w:val="00AA11D1"/>
    <w:rsid w:val="00AA2619"/>
    <w:rsid w:val="00AA3455"/>
    <w:rsid w:val="00AA43C0"/>
    <w:rsid w:val="00AA653E"/>
    <w:rsid w:val="00AB507A"/>
    <w:rsid w:val="00AB52B2"/>
    <w:rsid w:val="00AB639E"/>
    <w:rsid w:val="00AB6F84"/>
    <w:rsid w:val="00AB7C2C"/>
    <w:rsid w:val="00AC24BB"/>
    <w:rsid w:val="00AC5118"/>
    <w:rsid w:val="00AC5BCA"/>
    <w:rsid w:val="00AD040C"/>
    <w:rsid w:val="00AD5559"/>
    <w:rsid w:val="00AE3EAB"/>
    <w:rsid w:val="00AE4185"/>
    <w:rsid w:val="00AE6B32"/>
    <w:rsid w:val="00AF141B"/>
    <w:rsid w:val="00AF1D9B"/>
    <w:rsid w:val="00AF2940"/>
    <w:rsid w:val="00AF34C2"/>
    <w:rsid w:val="00AF3F6E"/>
    <w:rsid w:val="00AF76F9"/>
    <w:rsid w:val="00B00480"/>
    <w:rsid w:val="00B038D1"/>
    <w:rsid w:val="00B05A1F"/>
    <w:rsid w:val="00B12D78"/>
    <w:rsid w:val="00B1504B"/>
    <w:rsid w:val="00B17156"/>
    <w:rsid w:val="00B21522"/>
    <w:rsid w:val="00B2270A"/>
    <w:rsid w:val="00B32C29"/>
    <w:rsid w:val="00B32F75"/>
    <w:rsid w:val="00B36F7E"/>
    <w:rsid w:val="00B37D5D"/>
    <w:rsid w:val="00B420D0"/>
    <w:rsid w:val="00B42C85"/>
    <w:rsid w:val="00B42F99"/>
    <w:rsid w:val="00B44003"/>
    <w:rsid w:val="00B44A5F"/>
    <w:rsid w:val="00B46613"/>
    <w:rsid w:val="00B52622"/>
    <w:rsid w:val="00B53935"/>
    <w:rsid w:val="00B53D5B"/>
    <w:rsid w:val="00B5612F"/>
    <w:rsid w:val="00B56D4E"/>
    <w:rsid w:val="00B662E8"/>
    <w:rsid w:val="00B669D8"/>
    <w:rsid w:val="00B6732C"/>
    <w:rsid w:val="00B70BCF"/>
    <w:rsid w:val="00B72EB0"/>
    <w:rsid w:val="00B7449B"/>
    <w:rsid w:val="00B82A61"/>
    <w:rsid w:val="00B865F7"/>
    <w:rsid w:val="00B91132"/>
    <w:rsid w:val="00B96B03"/>
    <w:rsid w:val="00BA2E76"/>
    <w:rsid w:val="00BA53C0"/>
    <w:rsid w:val="00BB1C62"/>
    <w:rsid w:val="00BB24F8"/>
    <w:rsid w:val="00BB45F5"/>
    <w:rsid w:val="00BC1C31"/>
    <w:rsid w:val="00BC341B"/>
    <w:rsid w:val="00BC629D"/>
    <w:rsid w:val="00BD1E8A"/>
    <w:rsid w:val="00BD2E9B"/>
    <w:rsid w:val="00BE0F63"/>
    <w:rsid w:val="00BF0892"/>
    <w:rsid w:val="00BF2C7E"/>
    <w:rsid w:val="00BF5209"/>
    <w:rsid w:val="00BF5F62"/>
    <w:rsid w:val="00BF7841"/>
    <w:rsid w:val="00C0686B"/>
    <w:rsid w:val="00C07AEC"/>
    <w:rsid w:val="00C11D88"/>
    <w:rsid w:val="00C16BE2"/>
    <w:rsid w:val="00C22193"/>
    <w:rsid w:val="00C222E4"/>
    <w:rsid w:val="00C23285"/>
    <w:rsid w:val="00C232A5"/>
    <w:rsid w:val="00C32474"/>
    <w:rsid w:val="00C331CF"/>
    <w:rsid w:val="00C34612"/>
    <w:rsid w:val="00C476E9"/>
    <w:rsid w:val="00C50EE6"/>
    <w:rsid w:val="00C5259D"/>
    <w:rsid w:val="00C5269B"/>
    <w:rsid w:val="00C53DBB"/>
    <w:rsid w:val="00C62C51"/>
    <w:rsid w:val="00C71D43"/>
    <w:rsid w:val="00C907AF"/>
    <w:rsid w:val="00CA3BB7"/>
    <w:rsid w:val="00CA45F6"/>
    <w:rsid w:val="00CB1AFF"/>
    <w:rsid w:val="00CB1EBD"/>
    <w:rsid w:val="00CB7350"/>
    <w:rsid w:val="00CC1956"/>
    <w:rsid w:val="00CC69B2"/>
    <w:rsid w:val="00CD10C2"/>
    <w:rsid w:val="00CD2B61"/>
    <w:rsid w:val="00CD2EF0"/>
    <w:rsid w:val="00CD3160"/>
    <w:rsid w:val="00CD44D7"/>
    <w:rsid w:val="00CD4D5B"/>
    <w:rsid w:val="00CE1CF0"/>
    <w:rsid w:val="00CE5E45"/>
    <w:rsid w:val="00CE630B"/>
    <w:rsid w:val="00CE63D9"/>
    <w:rsid w:val="00CF7A73"/>
    <w:rsid w:val="00D07B1C"/>
    <w:rsid w:val="00D11610"/>
    <w:rsid w:val="00D14FA3"/>
    <w:rsid w:val="00D16123"/>
    <w:rsid w:val="00D16D61"/>
    <w:rsid w:val="00D21676"/>
    <w:rsid w:val="00D238F7"/>
    <w:rsid w:val="00D41BE5"/>
    <w:rsid w:val="00D46032"/>
    <w:rsid w:val="00D47B6B"/>
    <w:rsid w:val="00D52697"/>
    <w:rsid w:val="00D56679"/>
    <w:rsid w:val="00D62A48"/>
    <w:rsid w:val="00D64F55"/>
    <w:rsid w:val="00D7372B"/>
    <w:rsid w:val="00D80DF2"/>
    <w:rsid w:val="00D82AB3"/>
    <w:rsid w:val="00D9137E"/>
    <w:rsid w:val="00D9271C"/>
    <w:rsid w:val="00D9513C"/>
    <w:rsid w:val="00D96764"/>
    <w:rsid w:val="00D97611"/>
    <w:rsid w:val="00DA18A9"/>
    <w:rsid w:val="00DA420C"/>
    <w:rsid w:val="00DA7753"/>
    <w:rsid w:val="00DB2770"/>
    <w:rsid w:val="00DB54A0"/>
    <w:rsid w:val="00DB6740"/>
    <w:rsid w:val="00DB6BB3"/>
    <w:rsid w:val="00DC0913"/>
    <w:rsid w:val="00DC283C"/>
    <w:rsid w:val="00DC5D50"/>
    <w:rsid w:val="00DE039E"/>
    <w:rsid w:val="00DE4CB1"/>
    <w:rsid w:val="00DF09BA"/>
    <w:rsid w:val="00DF2093"/>
    <w:rsid w:val="00DF2A93"/>
    <w:rsid w:val="00DF6AAC"/>
    <w:rsid w:val="00E01E85"/>
    <w:rsid w:val="00E06F22"/>
    <w:rsid w:val="00E1027B"/>
    <w:rsid w:val="00E13DEC"/>
    <w:rsid w:val="00E14963"/>
    <w:rsid w:val="00E15389"/>
    <w:rsid w:val="00E16E0D"/>
    <w:rsid w:val="00E222B4"/>
    <w:rsid w:val="00E239D9"/>
    <w:rsid w:val="00E25452"/>
    <w:rsid w:val="00E2664E"/>
    <w:rsid w:val="00E30675"/>
    <w:rsid w:val="00E40086"/>
    <w:rsid w:val="00E43A6C"/>
    <w:rsid w:val="00E546F8"/>
    <w:rsid w:val="00E54C58"/>
    <w:rsid w:val="00E56859"/>
    <w:rsid w:val="00E56BE1"/>
    <w:rsid w:val="00E57A54"/>
    <w:rsid w:val="00E57F9A"/>
    <w:rsid w:val="00E61629"/>
    <w:rsid w:val="00E745D5"/>
    <w:rsid w:val="00E775A9"/>
    <w:rsid w:val="00E8044B"/>
    <w:rsid w:val="00E83FA4"/>
    <w:rsid w:val="00E90FD8"/>
    <w:rsid w:val="00E9272D"/>
    <w:rsid w:val="00E9506A"/>
    <w:rsid w:val="00E95988"/>
    <w:rsid w:val="00EA3F9F"/>
    <w:rsid w:val="00EA7826"/>
    <w:rsid w:val="00EB3699"/>
    <w:rsid w:val="00EB4BF8"/>
    <w:rsid w:val="00EB6909"/>
    <w:rsid w:val="00EC0B12"/>
    <w:rsid w:val="00EC3D07"/>
    <w:rsid w:val="00EC3F54"/>
    <w:rsid w:val="00ED094B"/>
    <w:rsid w:val="00ED5D2D"/>
    <w:rsid w:val="00EE0B7D"/>
    <w:rsid w:val="00EE222F"/>
    <w:rsid w:val="00EE4577"/>
    <w:rsid w:val="00EE4655"/>
    <w:rsid w:val="00EE61C5"/>
    <w:rsid w:val="00EF0288"/>
    <w:rsid w:val="00EF1744"/>
    <w:rsid w:val="00EF3130"/>
    <w:rsid w:val="00EF5A4C"/>
    <w:rsid w:val="00F1577A"/>
    <w:rsid w:val="00F17113"/>
    <w:rsid w:val="00F20EB1"/>
    <w:rsid w:val="00F2119E"/>
    <w:rsid w:val="00F22208"/>
    <w:rsid w:val="00F22AD9"/>
    <w:rsid w:val="00F22D64"/>
    <w:rsid w:val="00F22EC9"/>
    <w:rsid w:val="00F24645"/>
    <w:rsid w:val="00F2565C"/>
    <w:rsid w:val="00F26C17"/>
    <w:rsid w:val="00F34547"/>
    <w:rsid w:val="00F440BE"/>
    <w:rsid w:val="00F45A2D"/>
    <w:rsid w:val="00F4667C"/>
    <w:rsid w:val="00F511AE"/>
    <w:rsid w:val="00F52C12"/>
    <w:rsid w:val="00F53485"/>
    <w:rsid w:val="00F57BAC"/>
    <w:rsid w:val="00F57DE3"/>
    <w:rsid w:val="00F605EA"/>
    <w:rsid w:val="00F6075D"/>
    <w:rsid w:val="00F62205"/>
    <w:rsid w:val="00F671D6"/>
    <w:rsid w:val="00F77B54"/>
    <w:rsid w:val="00F80060"/>
    <w:rsid w:val="00F80722"/>
    <w:rsid w:val="00F8625C"/>
    <w:rsid w:val="00F948CB"/>
    <w:rsid w:val="00FA5139"/>
    <w:rsid w:val="00FA59D5"/>
    <w:rsid w:val="00FA76C7"/>
    <w:rsid w:val="00FB4D82"/>
    <w:rsid w:val="00FC347C"/>
    <w:rsid w:val="00FD0F56"/>
    <w:rsid w:val="00FD3E8B"/>
    <w:rsid w:val="00FD3F2D"/>
    <w:rsid w:val="00FD533E"/>
    <w:rsid w:val="00FE0C3E"/>
    <w:rsid w:val="00FE165D"/>
    <w:rsid w:val="00FE31EA"/>
    <w:rsid w:val="00FE48CF"/>
    <w:rsid w:val="00FE6822"/>
    <w:rsid w:val="00FF101A"/>
    <w:rsid w:val="00FF3B3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1E212"/>
  <w15:docId w15:val="{2464D2D5-B8D2-445A-8AF1-76EE9DCF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328"/>
    <w:pPr>
      <w:spacing w:after="160" w:line="259" w:lineRule="auto"/>
      <w:jc w:val="left"/>
    </w:pPr>
    <w:rPr>
      <w:lang w:val="es-CO"/>
    </w:rPr>
  </w:style>
  <w:style w:type="paragraph" w:styleId="Ttulo1">
    <w:name w:val="heading 1"/>
    <w:basedOn w:val="Normal"/>
    <w:next w:val="Normal"/>
    <w:link w:val="Ttulo1Car"/>
    <w:uiPriority w:val="9"/>
    <w:qFormat/>
    <w:rsid w:val="00B56D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5547BD"/>
    <w:pPr>
      <w:keepNext/>
      <w:jc w:val="center"/>
      <w:outlineLvl w:val="1"/>
    </w:pPr>
    <w:rPr>
      <w:rFonts w:ascii="Humanst521 BT" w:eastAsia="Times New Roman" w:hAnsi="Humanst521 BT" w:cs="Times New Roman"/>
      <w:sz w:val="20"/>
      <w:szCs w:val="24"/>
      <w:u w:val="single"/>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47BD"/>
    <w:pPr>
      <w:tabs>
        <w:tab w:val="center" w:pos="4252"/>
        <w:tab w:val="right" w:pos="8504"/>
      </w:tabs>
    </w:pPr>
  </w:style>
  <w:style w:type="character" w:customStyle="1" w:styleId="EncabezadoCar">
    <w:name w:val="Encabezado Car"/>
    <w:basedOn w:val="Fuentedeprrafopredeter"/>
    <w:link w:val="Encabezado"/>
    <w:uiPriority w:val="99"/>
    <w:rsid w:val="005547BD"/>
  </w:style>
  <w:style w:type="paragraph" w:styleId="Piedepgina">
    <w:name w:val="footer"/>
    <w:basedOn w:val="Normal"/>
    <w:link w:val="PiedepginaCar"/>
    <w:uiPriority w:val="99"/>
    <w:unhideWhenUsed/>
    <w:rsid w:val="005547BD"/>
    <w:pPr>
      <w:tabs>
        <w:tab w:val="center" w:pos="4252"/>
        <w:tab w:val="right" w:pos="8504"/>
      </w:tabs>
    </w:pPr>
  </w:style>
  <w:style w:type="character" w:customStyle="1" w:styleId="PiedepginaCar">
    <w:name w:val="Pie de página Car"/>
    <w:basedOn w:val="Fuentedeprrafopredeter"/>
    <w:link w:val="Piedepgina"/>
    <w:uiPriority w:val="99"/>
    <w:rsid w:val="005547BD"/>
  </w:style>
  <w:style w:type="paragraph" w:styleId="Textodeglobo">
    <w:name w:val="Balloon Text"/>
    <w:basedOn w:val="Normal"/>
    <w:link w:val="TextodegloboCar"/>
    <w:uiPriority w:val="99"/>
    <w:semiHidden/>
    <w:unhideWhenUsed/>
    <w:rsid w:val="005547BD"/>
    <w:rPr>
      <w:rFonts w:ascii="Tahoma" w:hAnsi="Tahoma" w:cs="Tahoma"/>
      <w:sz w:val="16"/>
      <w:szCs w:val="16"/>
    </w:rPr>
  </w:style>
  <w:style w:type="character" w:customStyle="1" w:styleId="TextodegloboCar">
    <w:name w:val="Texto de globo Car"/>
    <w:basedOn w:val="Fuentedeprrafopredeter"/>
    <w:link w:val="Textodeglobo"/>
    <w:uiPriority w:val="99"/>
    <w:semiHidden/>
    <w:rsid w:val="005547BD"/>
    <w:rPr>
      <w:rFonts w:ascii="Tahoma" w:hAnsi="Tahoma" w:cs="Tahoma"/>
      <w:sz w:val="16"/>
      <w:szCs w:val="16"/>
    </w:rPr>
  </w:style>
  <w:style w:type="character" w:customStyle="1" w:styleId="Ttulo2Car">
    <w:name w:val="Título 2 Car"/>
    <w:basedOn w:val="Fuentedeprrafopredeter"/>
    <w:link w:val="Ttulo2"/>
    <w:rsid w:val="005547BD"/>
    <w:rPr>
      <w:rFonts w:ascii="Humanst521 BT" w:eastAsia="Times New Roman" w:hAnsi="Humanst521 BT" w:cs="Times New Roman"/>
      <w:sz w:val="20"/>
      <w:szCs w:val="24"/>
      <w:u w:val="single"/>
      <w:lang w:val="es-ES_tradnl" w:eastAsia="es-ES"/>
    </w:rPr>
  </w:style>
  <w:style w:type="paragraph" w:styleId="Sinespaciado">
    <w:name w:val="No Spacing"/>
    <w:uiPriority w:val="1"/>
    <w:qFormat/>
    <w:rsid w:val="009862B6"/>
  </w:style>
  <w:style w:type="paragraph" w:customStyle="1" w:styleId="Textopredeterminado">
    <w:name w:val="Texto predeterminado"/>
    <w:basedOn w:val="Normal"/>
    <w:rsid w:val="00606211"/>
    <w:pPr>
      <w:widowControl w:val="0"/>
      <w:autoSpaceDE w:val="0"/>
      <w:autoSpaceDN w:val="0"/>
      <w:adjustRightInd w:val="0"/>
    </w:pPr>
    <w:rPr>
      <w:rFonts w:ascii="Times New Roman" w:eastAsia="Times New Roman" w:hAnsi="Times New Roman" w:cs="Times New Roman"/>
      <w:sz w:val="24"/>
      <w:szCs w:val="24"/>
      <w:lang w:val="es-ES" w:eastAsia="es-ES"/>
    </w:rPr>
  </w:style>
  <w:style w:type="character" w:styleId="Hipervnculo">
    <w:name w:val="Hyperlink"/>
    <w:uiPriority w:val="99"/>
    <w:unhideWhenUsed/>
    <w:rsid w:val="00606211"/>
    <w:rPr>
      <w:color w:val="0000FF"/>
      <w:u w:val="single"/>
    </w:rPr>
  </w:style>
  <w:style w:type="paragraph" w:styleId="Textoindependiente">
    <w:name w:val="Body Text"/>
    <w:basedOn w:val="Normal"/>
    <w:link w:val="TextoindependienteCar"/>
    <w:rsid w:val="00170328"/>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170328"/>
    <w:rPr>
      <w:rFonts w:ascii="Times New Roman" w:eastAsia="Times New Roman" w:hAnsi="Times New Roman" w:cs="Times New Roman"/>
      <w:sz w:val="24"/>
      <w:szCs w:val="24"/>
      <w:lang w:eastAsia="es-E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170328"/>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170328"/>
    <w:pPr>
      <w:spacing w:before="100" w:beforeAutospacing="1" w:after="240"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157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31CBE"/>
  </w:style>
  <w:style w:type="paragraph" w:customStyle="1" w:styleId="paragraph">
    <w:name w:val="paragraph"/>
    <w:basedOn w:val="Normal"/>
    <w:rsid w:val="007F211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7F2113"/>
  </w:style>
  <w:style w:type="paragraph" w:styleId="Textonotapie">
    <w:name w:val="footnote text"/>
    <w:basedOn w:val="Normal"/>
    <w:link w:val="TextonotapieCar"/>
    <w:unhideWhenUsed/>
    <w:rsid w:val="00E2664E"/>
    <w:pPr>
      <w:spacing w:after="0" w:line="240" w:lineRule="auto"/>
    </w:pPr>
    <w:rPr>
      <w:sz w:val="20"/>
      <w:szCs w:val="20"/>
    </w:rPr>
  </w:style>
  <w:style w:type="character" w:customStyle="1" w:styleId="TextonotapieCar">
    <w:name w:val="Texto nota pie Car"/>
    <w:basedOn w:val="Fuentedeprrafopredeter"/>
    <w:link w:val="Textonotapie"/>
    <w:rsid w:val="00E2664E"/>
    <w:rPr>
      <w:sz w:val="20"/>
      <w:szCs w:val="20"/>
      <w:lang w:val="es-CO"/>
    </w:rPr>
  </w:style>
  <w:style w:type="character" w:styleId="Refdenotaalpie">
    <w:name w:val="footnote reference"/>
    <w:basedOn w:val="Fuentedeprrafopredeter"/>
    <w:uiPriority w:val="99"/>
    <w:unhideWhenUsed/>
    <w:rsid w:val="00E2664E"/>
    <w:rPr>
      <w:vertAlign w:val="superscript"/>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3D48CF"/>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B56D4E"/>
    <w:rPr>
      <w:rFonts w:asciiTheme="majorHAnsi" w:eastAsiaTheme="majorEastAsia" w:hAnsiTheme="majorHAnsi" w:cstheme="majorBidi"/>
      <w:color w:val="365F91" w:themeColor="accent1" w:themeShade="BF"/>
      <w:sz w:val="32"/>
      <w:szCs w:val="32"/>
      <w:lang w:val="es-CO"/>
    </w:rPr>
  </w:style>
  <w:style w:type="paragraph" w:styleId="Ttulo">
    <w:name w:val="Title"/>
    <w:basedOn w:val="Normal"/>
    <w:next w:val="Normal"/>
    <w:link w:val="TtuloCar"/>
    <w:qFormat/>
    <w:rsid w:val="00EF5A4C"/>
    <w:pPr>
      <w:spacing w:before="240" w:after="60" w:line="240" w:lineRule="auto"/>
      <w:jc w:val="center"/>
      <w:outlineLvl w:val="0"/>
    </w:pPr>
    <w:rPr>
      <w:rFonts w:asciiTheme="majorHAnsi" w:eastAsiaTheme="majorEastAsia" w:hAnsiTheme="majorHAnsi" w:cstheme="majorBidi"/>
      <w:b/>
      <w:bCs/>
      <w:kern w:val="28"/>
      <w:sz w:val="32"/>
      <w:szCs w:val="32"/>
      <w:lang w:val="en-US"/>
    </w:rPr>
  </w:style>
  <w:style w:type="character" w:customStyle="1" w:styleId="TtuloCar">
    <w:name w:val="Título Car"/>
    <w:basedOn w:val="Fuentedeprrafopredeter"/>
    <w:link w:val="Ttulo"/>
    <w:rsid w:val="00EF5A4C"/>
    <w:rPr>
      <w:rFonts w:asciiTheme="majorHAnsi" w:eastAsiaTheme="majorEastAsia" w:hAnsiTheme="majorHAnsi" w:cstheme="majorBidi"/>
      <w:b/>
      <w:bCs/>
      <w:kern w:val="28"/>
      <w:sz w:val="32"/>
      <w:szCs w:val="32"/>
      <w:lang w:val="en-US"/>
    </w:rPr>
  </w:style>
  <w:style w:type="paragraph" w:styleId="Revisin">
    <w:name w:val="Revision"/>
    <w:hidden/>
    <w:uiPriority w:val="99"/>
    <w:semiHidden/>
    <w:rsid w:val="00453248"/>
    <w:pPr>
      <w:jc w:val="left"/>
    </w:pPr>
    <w:rPr>
      <w:lang w:val="es-CO"/>
    </w:rPr>
  </w:style>
  <w:style w:type="paragraph" w:customStyle="1" w:styleId="Default">
    <w:name w:val="Default"/>
    <w:rsid w:val="00841536"/>
    <w:pPr>
      <w:autoSpaceDE w:val="0"/>
      <w:autoSpaceDN w:val="0"/>
      <w:adjustRightInd w:val="0"/>
      <w:jc w:val="left"/>
    </w:pPr>
    <w:rPr>
      <w:rFonts w:ascii="Calibri" w:eastAsia="MS Mincho" w:hAnsi="Calibri" w:cs="Calibri"/>
      <w:color w:val="000000"/>
      <w:sz w:val="24"/>
      <w:szCs w:val="24"/>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12882">
      <w:bodyDiv w:val="1"/>
      <w:marLeft w:val="0"/>
      <w:marRight w:val="0"/>
      <w:marTop w:val="0"/>
      <w:marBottom w:val="0"/>
      <w:divBdr>
        <w:top w:val="none" w:sz="0" w:space="0" w:color="auto"/>
        <w:left w:val="none" w:sz="0" w:space="0" w:color="auto"/>
        <w:bottom w:val="none" w:sz="0" w:space="0" w:color="auto"/>
        <w:right w:val="none" w:sz="0" w:space="0" w:color="auto"/>
      </w:divBdr>
    </w:div>
    <w:div w:id="419180337">
      <w:bodyDiv w:val="1"/>
      <w:marLeft w:val="0"/>
      <w:marRight w:val="0"/>
      <w:marTop w:val="0"/>
      <w:marBottom w:val="0"/>
      <w:divBdr>
        <w:top w:val="none" w:sz="0" w:space="0" w:color="auto"/>
        <w:left w:val="none" w:sz="0" w:space="0" w:color="auto"/>
        <w:bottom w:val="none" w:sz="0" w:space="0" w:color="auto"/>
        <w:right w:val="none" w:sz="0" w:space="0" w:color="auto"/>
      </w:divBdr>
      <w:divsChild>
        <w:div w:id="888103680">
          <w:marLeft w:val="0"/>
          <w:marRight w:val="0"/>
          <w:marTop w:val="0"/>
          <w:marBottom w:val="0"/>
          <w:divBdr>
            <w:top w:val="none" w:sz="0" w:space="0" w:color="auto"/>
            <w:left w:val="none" w:sz="0" w:space="0" w:color="auto"/>
            <w:bottom w:val="none" w:sz="0" w:space="0" w:color="auto"/>
            <w:right w:val="none" w:sz="0" w:space="0" w:color="auto"/>
          </w:divBdr>
        </w:div>
        <w:div w:id="634872450">
          <w:marLeft w:val="0"/>
          <w:marRight w:val="0"/>
          <w:marTop w:val="0"/>
          <w:marBottom w:val="0"/>
          <w:divBdr>
            <w:top w:val="none" w:sz="0" w:space="0" w:color="auto"/>
            <w:left w:val="none" w:sz="0" w:space="0" w:color="auto"/>
            <w:bottom w:val="none" w:sz="0" w:space="0" w:color="auto"/>
            <w:right w:val="none" w:sz="0" w:space="0" w:color="auto"/>
          </w:divBdr>
        </w:div>
        <w:div w:id="1580213569">
          <w:marLeft w:val="0"/>
          <w:marRight w:val="0"/>
          <w:marTop w:val="0"/>
          <w:marBottom w:val="0"/>
          <w:divBdr>
            <w:top w:val="none" w:sz="0" w:space="0" w:color="auto"/>
            <w:left w:val="none" w:sz="0" w:space="0" w:color="auto"/>
            <w:bottom w:val="none" w:sz="0" w:space="0" w:color="auto"/>
            <w:right w:val="none" w:sz="0" w:space="0" w:color="auto"/>
          </w:divBdr>
        </w:div>
        <w:div w:id="1340156861">
          <w:marLeft w:val="0"/>
          <w:marRight w:val="0"/>
          <w:marTop w:val="0"/>
          <w:marBottom w:val="0"/>
          <w:divBdr>
            <w:top w:val="none" w:sz="0" w:space="0" w:color="auto"/>
            <w:left w:val="none" w:sz="0" w:space="0" w:color="auto"/>
            <w:bottom w:val="none" w:sz="0" w:space="0" w:color="auto"/>
            <w:right w:val="none" w:sz="0" w:space="0" w:color="auto"/>
          </w:divBdr>
        </w:div>
      </w:divsChild>
    </w:div>
    <w:div w:id="727146942">
      <w:bodyDiv w:val="1"/>
      <w:marLeft w:val="0"/>
      <w:marRight w:val="0"/>
      <w:marTop w:val="0"/>
      <w:marBottom w:val="0"/>
      <w:divBdr>
        <w:top w:val="none" w:sz="0" w:space="0" w:color="auto"/>
        <w:left w:val="none" w:sz="0" w:space="0" w:color="auto"/>
        <w:bottom w:val="none" w:sz="0" w:space="0" w:color="auto"/>
        <w:right w:val="none" w:sz="0" w:space="0" w:color="auto"/>
      </w:divBdr>
    </w:div>
    <w:div w:id="1017315834">
      <w:bodyDiv w:val="1"/>
      <w:marLeft w:val="0"/>
      <w:marRight w:val="0"/>
      <w:marTop w:val="0"/>
      <w:marBottom w:val="0"/>
      <w:divBdr>
        <w:top w:val="none" w:sz="0" w:space="0" w:color="auto"/>
        <w:left w:val="none" w:sz="0" w:space="0" w:color="auto"/>
        <w:bottom w:val="none" w:sz="0" w:space="0" w:color="auto"/>
        <w:right w:val="none" w:sz="0" w:space="0" w:color="auto"/>
      </w:divBdr>
    </w:div>
    <w:div w:id="1111588748">
      <w:bodyDiv w:val="1"/>
      <w:marLeft w:val="0"/>
      <w:marRight w:val="0"/>
      <w:marTop w:val="0"/>
      <w:marBottom w:val="0"/>
      <w:divBdr>
        <w:top w:val="none" w:sz="0" w:space="0" w:color="auto"/>
        <w:left w:val="none" w:sz="0" w:space="0" w:color="auto"/>
        <w:bottom w:val="none" w:sz="0" w:space="0" w:color="auto"/>
        <w:right w:val="none" w:sz="0" w:space="0" w:color="auto"/>
      </w:divBdr>
    </w:div>
    <w:div w:id="1175459116">
      <w:bodyDiv w:val="1"/>
      <w:marLeft w:val="0"/>
      <w:marRight w:val="0"/>
      <w:marTop w:val="0"/>
      <w:marBottom w:val="0"/>
      <w:divBdr>
        <w:top w:val="none" w:sz="0" w:space="0" w:color="auto"/>
        <w:left w:val="none" w:sz="0" w:space="0" w:color="auto"/>
        <w:bottom w:val="none" w:sz="0" w:space="0" w:color="auto"/>
        <w:right w:val="none" w:sz="0" w:space="0" w:color="auto"/>
      </w:divBdr>
      <w:divsChild>
        <w:div w:id="749739425">
          <w:marLeft w:val="0"/>
          <w:marRight w:val="0"/>
          <w:marTop w:val="0"/>
          <w:marBottom w:val="0"/>
          <w:divBdr>
            <w:top w:val="none" w:sz="0" w:space="0" w:color="auto"/>
            <w:left w:val="none" w:sz="0" w:space="0" w:color="auto"/>
            <w:bottom w:val="none" w:sz="0" w:space="0" w:color="auto"/>
            <w:right w:val="none" w:sz="0" w:space="0" w:color="auto"/>
          </w:divBdr>
          <w:divsChild>
            <w:div w:id="1772359087">
              <w:marLeft w:val="0"/>
              <w:marRight w:val="0"/>
              <w:marTop w:val="0"/>
              <w:marBottom w:val="0"/>
              <w:divBdr>
                <w:top w:val="none" w:sz="0" w:space="0" w:color="auto"/>
                <w:left w:val="none" w:sz="0" w:space="0" w:color="auto"/>
                <w:bottom w:val="none" w:sz="0" w:space="0" w:color="auto"/>
                <w:right w:val="none" w:sz="0" w:space="0" w:color="auto"/>
              </w:divBdr>
            </w:div>
            <w:div w:id="1445156084">
              <w:marLeft w:val="0"/>
              <w:marRight w:val="0"/>
              <w:marTop w:val="0"/>
              <w:marBottom w:val="0"/>
              <w:divBdr>
                <w:top w:val="none" w:sz="0" w:space="0" w:color="auto"/>
                <w:left w:val="none" w:sz="0" w:space="0" w:color="auto"/>
                <w:bottom w:val="none" w:sz="0" w:space="0" w:color="auto"/>
                <w:right w:val="none" w:sz="0" w:space="0" w:color="auto"/>
              </w:divBdr>
              <w:divsChild>
                <w:div w:id="1477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48990">
      <w:bodyDiv w:val="1"/>
      <w:marLeft w:val="0"/>
      <w:marRight w:val="0"/>
      <w:marTop w:val="0"/>
      <w:marBottom w:val="0"/>
      <w:divBdr>
        <w:top w:val="none" w:sz="0" w:space="0" w:color="auto"/>
        <w:left w:val="none" w:sz="0" w:space="0" w:color="auto"/>
        <w:bottom w:val="none" w:sz="0" w:space="0" w:color="auto"/>
        <w:right w:val="none" w:sz="0" w:space="0" w:color="auto"/>
      </w:divBdr>
    </w:div>
    <w:div w:id="1472281830">
      <w:bodyDiv w:val="1"/>
      <w:marLeft w:val="0"/>
      <w:marRight w:val="0"/>
      <w:marTop w:val="0"/>
      <w:marBottom w:val="0"/>
      <w:divBdr>
        <w:top w:val="none" w:sz="0" w:space="0" w:color="auto"/>
        <w:left w:val="none" w:sz="0" w:space="0" w:color="auto"/>
        <w:bottom w:val="none" w:sz="0" w:space="0" w:color="auto"/>
        <w:right w:val="none" w:sz="0" w:space="0" w:color="auto"/>
      </w:divBdr>
    </w:div>
    <w:div w:id="1547834523">
      <w:bodyDiv w:val="1"/>
      <w:marLeft w:val="0"/>
      <w:marRight w:val="0"/>
      <w:marTop w:val="0"/>
      <w:marBottom w:val="0"/>
      <w:divBdr>
        <w:top w:val="none" w:sz="0" w:space="0" w:color="auto"/>
        <w:left w:val="none" w:sz="0" w:space="0" w:color="auto"/>
        <w:bottom w:val="none" w:sz="0" w:space="0" w:color="auto"/>
        <w:right w:val="none" w:sz="0" w:space="0" w:color="auto"/>
      </w:divBdr>
    </w:div>
    <w:div w:id="1620189019">
      <w:bodyDiv w:val="1"/>
      <w:marLeft w:val="0"/>
      <w:marRight w:val="0"/>
      <w:marTop w:val="0"/>
      <w:marBottom w:val="0"/>
      <w:divBdr>
        <w:top w:val="none" w:sz="0" w:space="0" w:color="auto"/>
        <w:left w:val="none" w:sz="0" w:space="0" w:color="auto"/>
        <w:bottom w:val="none" w:sz="0" w:space="0" w:color="auto"/>
        <w:right w:val="none" w:sz="0" w:space="0" w:color="auto"/>
      </w:divBdr>
    </w:div>
    <w:div w:id="2084257108">
      <w:bodyDiv w:val="1"/>
      <w:marLeft w:val="0"/>
      <w:marRight w:val="0"/>
      <w:marTop w:val="0"/>
      <w:marBottom w:val="0"/>
      <w:divBdr>
        <w:top w:val="none" w:sz="0" w:space="0" w:color="auto"/>
        <w:left w:val="none" w:sz="0" w:space="0" w:color="auto"/>
        <w:bottom w:val="none" w:sz="0" w:space="0" w:color="auto"/>
        <w:right w:val="none" w:sz="0" w:space="0" w:color="auto"/>
      </w:divBdr>
    </w:div>
    <w:div w:id="213879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F827243C-6085-48E0-8C31-69E718D97DA6}">
  <ds:schemaRefs>
    <ds:schemaRef ds:uri="http://schemas.openxmlformats.org/officeDocument/2006/bibliography"/>
  </ds:schemaRefs>
</ds:datastoreItem>
</file>

<file path=customXml/itemProps2.xml><?xml version="1.0" encoding="utf-8"?>
<ds:datastoreItem xmlns:ds="http://schemas.openxmlformats.org/officeDocument/2006/customXml" ds:itemID="{3544DDF6-8434-4C70-80BB-CDF3184E9256}"/>
</file>

<file path=customXml/itemProps3.xml><?xml version="1.0" encoding="utf-8"?>
<ds:datastoreItem xmlns:ds="http://schemas.openxmlformats.org/officeDocument/2006/customXml" ds:itemID="{FF6A53AC-4058-48C9-83E7-9351E8521853}"/>
</file>

<file path=customXml/itemProps4.xml><?xml version="1.0" encoding="utf-8"?>
<ds:datastoreItem xmlns:ds="http://schemas.openxmlformats.org/officeDocument/2006/customXml" ds:itemID="{15D5C2CF-B8CC-4A08-A0B7-AE3126B698A7}"/>
</file>

<file path=docProps/app.xml><?xml version="1.0" encoding="utf-8"?>
<Properties xmlns="http://schemas.openxmlformats.org/officeDocument/2006/extended-properties" xmlns:vt="http://schemas.openxmlformats.org/officeDocument/2006/docPropsVTypes">
  <Template>Normal</Template>
  <TotalTime>5</TotalTime>
  <Pages>5</Pages>
  <Words>1526</Words>
  <Characters>8398</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Yaneth Ramírez Vargas (CGR)</dc:creator>
  <cp:lastModifiedBy>Gabriela Velasquez</cp:lastModifiedBy>
  <cp:revision>8</cp:revision>
  <cp:lastPrinted>2025-11-26T15:20:00Z</cp:lastPrinted>
  <dcterms:created xsi:type="dcterms:W3CDTF">2025-12-09T19:13:00Z</dcterms:created>
  <dcterms:modified xsi:type="dcterms:W3CDTF">2025-12-09T20:48:00Z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